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91B60" w14:textId="77777777" w:rsidR="00F1085B" w:rsidRPr="000E0E08" w:rsidRDefault="00F1085B" w:rsidP="00E62B50">
      <w:pPr>
        <w:pStyle w:val="Title"/>
        <w:sectPr w:rsidR="00F1085B" w:rsidRPr="000E0E08" w:rsidSect="004D3E4F">
          <w:headerReference w:type="even" r:id="rId11"/>
          <w:headerReference w:type="default" r:id="rId12"/>
          <w:footerReference w:type="even" r:id="rId13"/>
          <w:footerReference w:type="default" r:id="rId14"/>
          <w:headerReference w:type="first" r:id="rId15"/>
          <w:footerReference w:type="first" r:id="rId16"/>
          <w:pgSz w:w="11900" w:h="16840"/>
          <w:pgMar w:top="3345" w:right="646" w:bottom="1412" w:left="646" w:header="720" w:footer="550" w:gutter="0"/>
          <w:cols w:space="720"/>
          <w:docGrid w:linePitch="360"/>
        </w:sectPr>
      </w:pPr>
    </w:p>
    <w:p w14:paraId="509BC1A6" w14:textId="7C1A0691" w:rsidR="00B96609" w:rsidRPr="00B96609" w:rsidRDefault="00B96609" w:rsidP="00B96609">
      <w:pPr>
        <w:rPr>
          <w:b/>
          <w:bCs/>
          <w:sz w:val="28"/>
          <w:szCs w:val="28"/>
        </w:rPr>
      </w:pPr>
      <w:permStart w:id="1452684506" w:edGrp="everyone"/>
      <w:r w:rsidRPr="00B96609">
        <w:rPr>
          <w:b/>
          <w:bCs/>
          <w:sz w:val="28"/>
          <w:szCs w:val="28"/>
        </w:rPr>
        <w:t>S</w:t>
      </w:r>
      <w:r w:rsidRPr="00B96609">
        <w:rPr>
          <w:b/>
          <w:bCs/>
          <w:sz w:val="28"/>
          <w:szCs w:val="28"/>
        </w:rPr>
        <w:t>ummary guide to DBS checks and eligibility for fostering services (England)</w:t>
      </w:r>
    </w:p>
    <w:p w14:paraId="0260ED7A" w14:textId="77777777" w:rsidR="00B96609" w:rsidRPr="00726AC8" w:rsidRDefault="00B96609" w:rsidP="00B96609">
      <w:pPr>
        <w:rPr>
          <w:b/>
          <w:bCs/>
          <w:sz w:val="22"/>
          <w:szCs w:val="22"/>
        </w:rPr>
      </w:pPr>
      <w:r w:rsidRPr="00726AC8">
        <w:rPr>
          <w:b/>
          <w:bCs/>
          <w:sz w:val="22"/>
          <w:szCs w:val="22"/>
        </w:rPr>
        <w:t xml:space="preserve">Fostering services in England have an obligation to undertake statutory checks on their staff workforce, approved foster carers including other household members aged 18 and over, approved family and friends’ carers and special guardians.  Furthermore, fostering services must consider the need for necessary checks where appropriate on fostering support networks and non-resident partners. </w:t>
      </w:r>
    </w:p>
    <w:p w14:paraId="4E460D58" w14:textId="0D7AEA61" w:rsidR="00B96609" w:rsidRPr="00726AC8" w:rsidRDefault="00B96609" w:rsidP="00B96609">
      <w:pPr>
        <w:spacing w:after="0"/>
        <w:rPr>
          <w:sz w:val="22"/>
          <w:szCs w:val="22"/>
        </w:rPr>
      </w:pPr>
      <w:r w:rsidRPr="00726AC8">
        <w:rPr>
          <w:sz w:val="22"/>
          <w:szCs w:val="22"/>
        </w:rPr>
        <w:t xml:space="preserve">This brief guidance addresses some guiding principles when undertaking DBS checks for everyone involved in fostering. </w:t>
      </w:r>
    </w:p>
    <w:p w14:paraId="7F82668E" w14:textId="77777777" w:rsidR="00B96609" w:rsidRPr="00726AC8" w:rsidRDefault="00B96609" w:rsidP="00B96609">
      <w:pPr>
        <w:spacing w:after="0"/>
        <w:rPr>
          <w:sz w:val="22"/>
          <w:szCs w:val="22"/>
        </w:rPr>
      </w:pPr>
    </w:p>
    <w:p w14:paraId="707ACABF" w14:textId="4A7E709B" w:rsidR="00B96609" w:rsidRPr="00726AC8" w:rsidRDefault="00B96609" w:rsidP="00B96609">
      <w:pPr>
        <w:spacing w:after="0"/>
        <w:rPr>
          <w:sz w:val="22"/>
          <w:szCs w:val="22"/>
        </w:rPr>
      </w:pPr>
      <w:r w:rsidRPr="00726AC8">
        <w:rPr>
          <w:sz w:val="22"/>
          <w:szCs w:val="22"/>
        </w:rPr>
        <w:t xml:space="preserve">General DBS guidance can be found at </w:t>
      </w:r>
      <w:hyperlink r:id="rId17" w:history="1">
        <w:r w:rsidRPr="00726AC8">
          <w:rPr>
            <w:rStyle w:val="Hyperlink"/>
            <w:sz w:val="22"/>
            <w:szCs w:val="22"/>
          </w:rPr>
          <w:t>Gov.UK: Disclosure Barring Service</w:t>
        </w:r>
      </w:hyperlink>
      <w:r w:rsidRPr="00726AC8">
        <w:rPr>
          <w:sz w:val="22"/>
          <w:szCs w:val="22"/>
        </w:rPr>
        <w:t>. This includes guidance on:</w:t>
      </w:r>
    </w:p>
    <w:p w14:paraId="31C1032A" w14:textId="77777777" w:rsidR="00B96609" w:rsidRPr="00726AC8" w:rsidRDefault="00B96609" w:rsidP="00B96609">
      <w:pPr>
        <w:spacing w:after="0"/>
        <w:rPr>
          <w:sz w:val="22"/>
          <w:szCs w:val="22"/>
        </w:rPr>
      </w:pPr>
      <w:r w:rsidRPr="00726AC8">
        <w:rPr>
          <w:sz w:val="22"/>
          <w:szCs w:val="22"/>
        </w:rPr>
        <w:t>•</w:t>
      </w:r>
      <w:r w:rsidRPr="00726AC8">
        <w:rPr>
          <w:sz w:val="22"/>
          <w:szCs w:val="22"/>
        </w:rPr>
        <w:tab/>
        <w:t>Eligibility guidance for standard checks</w:t>
      </w:r>
    </w:p>
    <w:p w14:paraId="54A32CCF" w14:textId="77777777" w:rsidR="00B96609" w:rsidRPr="00726AC8" w:rsidRDefault="00B96609" w:rsidP="00B96609">
      <w:pPr>
        <w:spacing w:after="0"/>
        <w:rPr>
          <w:sz w:val="22"/>
          <w:szCs w:val="22"/>
        </w:rPr>
      </w:pPr>
      <w:r w:rsidRPr="00726AC8">
        <w:rPr>
          <w:sz w:val="22"/>
          <w:szCs w:val="22"/>
        </w:rPr>
        <w:t>•</w:t>
      </w:r>
      <w:r w:rsidRPr="00726AC8">
        <w:rPr>
          <w:sz w:val="22"/>
          <w:szCs w:val="22"/>
        </w:rPr>
        <w:tab/>
        <w:t xml:space="preserve">Eligibility guidance for enhanced checks (with or without access to the DBS Children’s Barred List): </w:t>
      </w:r>
    </w:p>
    <w:p w14:paraId="088B8723" w14:textId="77777777" w:rsidR="00B96609" w:rsidRPr="00726AC8" w:rsidRDefault="00B96609" w:rsidP="00B96609">
      <w:pPr>
        <w:spacing w:after="0"/>
        <w:rPr>
          <w:sz w:val="22"/>
          <w:szCs w:val="22"/>
        </w:rPr>
      </w:pPr>
    </w:p>
    <w:p w14:paraId="12FAF724" w14:textId="11FE68E2" w:rsidR="00B96609" w:rsidRPr="00726AC8" w:rsidRDefault="00B96609" w:rsidP="00B96609">
      <w:pPr>
        <w:spacing w:after="0"/>
        <w:rPr>
          <w:sz w:val="22"/>
          <w:szCs w:val="22"/>
        </w:rPr>
      </w:pPr>
      <w:r w:rsidRPr="00726AC8">
        <w:rPr>
          <w:sz w:val="22"/>
          <w:szCs w:val="22"/>
        </w:rPr>
        <w:t xml:space="preserve">Ofsted </w:t>
      </w:r>
      <w:hyperlink r:id="rId18" w:history="1">
        <w:r w:rsidRPr="00726AC8">
          <w:rPr>
            <w:rStyle w:val="Hyperlink"/>
            <w:sz w:val="22"/>
            <w:szCs w:val="22"/>
          </w:rPr>
          <w:t>guidance for children’s social care providers and managers</w:t>
        </w:r>
      </w:hyperlink>
      <w:r w:rsidRPr="00726AC8">
        <w:rPr>
          <w:sz w:val="22"/>
          <w:szCs w:val="22"/>
        </w:rPr>
        <w:t xml:space="preserve"> (</w:t>
      </w:r>
      <w:r w:rsidRPr="00726AC8">
        <w:rPr>
          <w:sz w:val="22"/>
          <w:szCs w:val="22"/>
        </w:rPr>
        <w:t xml:space="preserve">updated </w:t>
      </w:r>
      <w:r w:rsidRPr="00726AC8">
        <w:rPr>
          <w:sz w:val="22"/>
          <w:szCs w:val="22"/>
        </w:rPr>
        <w:t>28/10/20)</w:t>
      </w:r>
    </w:p>
    <w:p w14:paraId="40E7CFCF" w14:textId="77777777" w:rsidR="00B96609" w:rsidRPr="00726AC8" w:rsidRDefault="00B96609" w:rsidP="00B96609">
      <w:pPr>
        <w:spacing w:after="0"/>
        <w:rPr>
          <w:sz w:val="22"/>
          <w:szCs w:val="22"/>
        </w:rPr>
      </w:pPr>
    </w:p>
    <w:p w14:paraId="720AFCB3" w14:textId="77777777" w:rsidR="00B96609" w:rsidRPr="00726AC8" w:rsidRDefault="00B96609" w:rsidP="00B96609">
      <w:pPr>
        <w:spacing w:after="0"/>
        <w:rPr>
          <w:b/>
          <w:bCs/>
          <w:sz w:val="22"/>
          <w:szCs w:val="22"/>
        </w:rPr>
      </w:pPr>
    </w:p>
    <w:p w14:paraId="181C06BA" w14:textId="4D7A909F" w:rsidR="00B96609" w:rsidRPr="00726AC8" w:rsidRDefault="00B96609" w:rsidP="00B96609">
      <w:pPr>
        <w:spacing w:after="0"/>
        <w:rPr>
          <w:b/>
          <w:bCs/>
          <w:sz w:val="22"/>
          <w:szCs w:val="22"/>
        </w:rPr>
      </w:pPr>
      <w:r w:rsidRPr="00726AC8">
        <w:rPr>
          <w:b/>
          <w:bCs/>
          <w:sz w:val="22"/>
          <w:szCs w:val="22"/>
        </w:rPr>
        <w:t>Background summary to DBS checks and eligibility:</w:t>
      </w:r>
    </w:p>
    <w:p w14:paraId="4A76DFF5" w14:textId="77777777" w:rsidR="00B96609" w:rsidRPr="00726AC8" w:rsidRDefault="00B96609" w:rsidP="00B96609">
      <w:pPr>
        <w:spacing w:after="0"/>
        <w:rPr>
          <w:sz w:val="22"/>
          <w:szCs w:val="22"/>
        </w:rPr>
      </w:pPr>
    </w:p>
    <w:p w14:paraId="063ACED6" w14:textId="0735B580" w:rsidR="00B96609" w:rsidRPr="00726AC8" w:rsidRDefault="00B96609" w:rsidP="00B96609">
      <w:pPr>
        <w:spacing w:after="0"/>
        <w:rPr>
          <w:sz w:val="22"/>
          <w:szCs w:val="22"/>
        </w:rPr>
      </w:pPr>
      <w:r w:rsidRPr="00726AC8">
        <w:rPr>
          <w:sz w:val="22"/>
          <w:szCs w:val="22"/>
        </w:rPr>
        <w:t xml:space="preserve">The </w:t>
      </w:r>
      <w:hyperlink r:id="rId19" w:history="1">
        <w:r w:rsidRPr="00726AC8">
          <w:rPr>
            <w:rStyle w:val="Hyperlink"/>
            <w:sz w:val="22"/>
            <w:szCs w:val="22"/>
          </w:rPr>
          <w:t>Disclosure and Barring Service</w:t>
        </w:r>
      </w:hyperlink>
      <w:r w:rsidRPr="00726AC8">
        <w:rPr>
          <w:sz w:val="22"/>
          <w:szCs w:val="22"/>
        </w:rPr>
        <w:t xml:space="preserve"> helps employers make safer recruitment decisions by processing and issuing DBS checks for England, Wales, the Channel Islands and the Isle of Man. DBS also maintains the adults' and children's Barred Lists and makes considered decisions as to whether an individual should be included on one or both of these lists and barred from engaging in regulated activity. A fostering service as a ‘provider of regulated activity’ has a </w:t>
      </w:r>
      <w:hyperlink r:id="rId20" w:history="1">
        <w:r w:rsidRPr="00726AC8">
          <w:rPr>
            <w:rStyle w:val="Hyperlink"/>
            <w:sz w:val="22"/>
            <w:szCs w:val="22"/>
          </w:rPr>
          <w:t>legal duty to refer to DBS</w:t>
        </w:r>
      </w:hyperlink>
      <w:r w:rsidRPr="00726AC8">
        <w:rPr>
          <w:sz w:val="22"/>
          <w:szCs w:val="22"/>
        </w:rPr>
        <w:t xml:space="preserve"> where certain conditions are met following investigation into allegations or concerns involving potential harm to children or vulnerable adults, and where steps are taken to prevent that person continuing in their role. </w:t>
      </w:r>
    </w:p>
    <w:p w14:paraId="5361594D" w14:textId="77777777" w:rsidR="00B96609" w:rsidRPr="00726AC8" w:rsidRDefault="00B96609" w:rsidP="00B96609">
      <w:pPr>
        <w:spacing w:after="0"/>
        <w:rPr>
          <w:sz w:val="22"/>
          <w:szCs w:val="22"/>
        </w:rPr>
      </w:pPr>
    </w:p>
    <w:p w14:paraId="191DA33D" w14:textId="0B85383D" w:rsidR="00B96609" w:rsidRPr="00726AC8" w:rsidRDefault="00B96609" w:rsidP="00B96609">
      <w:pPr>
        <w:spacing w:after="0"/>
        <w:rPr>
          <w:sz w:val="22"/>
          <w:szCs w:val="22"/>
        </w:rPr>
      </w:pPr>
      <w:r w:rsidRPr="00726AC8">
        <w:rPr>
          <w:sz w:val="22"/>
          <w:szCs w:val="22"/>
        </w:rPr>
        <w:t xml:space="preserve">Social workers* and supervising social workers working with children must have an enhanced check with access to the DBS children’s Barred List. Foster Carers must also have an enhanced check with access to the DBS children’s Barred List. Access to the DBS adults’ Barred List is dependent on the applicant meeting the </w:t>
      </w:r>
      <w:hyperlink r:id="rId21" w:history="1">
        <w:r w:rsidRPr="00726AC8">
          <w:rPr>
            <w:rStyle w:val="Hyperlink"/>
            <w:sz w:val="22"/>
            <w:szCs w:val="22"/>
          </w:rPr>
          <w:t>eligibility criteria</w:t>
        </w:r>
      </w:hyperlink>
      <w:r w:rsidRPr="00726AC8">
        <w:rPr>
          <w:sz w:val="22"/>
          <w:szCs w:val="22"/>
        </w:rPr>
        <w:t xml:space="preserve"> around care of vulnerable adults. The Care Quality Commission has produced </w:t>
      </w:r>
      <w:hyperlink r:id="rId22" w:history="1">
        <w:r w:rsidRPr="00726AC8">
          <w:rPr>
            <w:rStyle w:val="Hyperlink"/>
            <w:sz w:val="22"/>
            <w:szCs w:val="22"/>
          </w:rPr>
          <w:t>guidance</w:t>
        </w:r>
      </w:hyperlink>
      <w:r w:rsidRPr="00726AC8">
        <w:rPr>
          <w:sz w:val="22"/>
          <w:szCs w:val="22"/>
        </w:rPr>
        <w:t xml:space="preserve"> regarding DBS checks and regulated activity with adults.  The criteria are such that much of the work undertaken by foster carers and fostering staff with adult care leavers is not included within these definitions.</w:t>
      </w:r>
    </w:p>
    <w:p w14:paraId="5C34A5CD" w14:textId="77777777" w:rsidR="00B96609" w:rsidRPr="00726AC8" w:rsidRDefault="00B96609" w:rsidP="00B96609">
      <w:pPr>
        <w:spacing w:after="0"/>
        <w:rPr>
          <w:sz w:val="22"/>
          <w:szCs w:val="22"/>
        </w:rPr>
      </w:pPr>
    </w:p>
    <w:p w14:paraId="210C172E" w14:textId="10CB241A" w:rsidR="00B96609" w:rsidRPr="00726AC8" w:rsidRDefault="00B96609" w:rsidP="00B96609">
      <w:pPr>
        <w:spacing w:after="0"/>
        <w:rPr>
          <w:sz w:val="22"/>
          <w:szCs w:val="22"/>
        </w:rPr>
      </w:pPr>
      <w:r w:rsidRPr="00726AC8">
        <w:rPr>
          <w:sz w:val="22"/>
          <w:szCs w:val="22"/>
        </w:rPr>
        <w:t xml:space="preserve">Below is a summary table of the different levels of DBS check, how the different eligibility criteria apply to roles within a fostering service and the links to the relevant guidance.  </w:t>
      </w:r>
    </w:p>
    <w:p w14:paraId="6FEA7A47" w14:textId="77777777" w:rsidR="00726AC8" w:rsidRDefault="00726AC8" w:rsidP="00B96609">
      <w:pPr>
        <w:spacing w:after="0"/>
        <w:rPr>
          <w:sz w:val="22"/>
          <w:szCs w:val="22"/>
        </w:rPr>
      </w:pPr>
    </w:p>
    <w:p w14:paraId="67E20624" w14:textId="79E20BC5" w:rsidR="00B96609" w:rsidRPr="00726AC8" w:rsidRDefault="00B96609" w:rsidP="00B96609">
      <w:pPr>
        <w:spacing w:after="0"/>
        <w:rPr>
          <w:sz w:val="22"/>
          <w:szCs w:val="22"/>
        </w:rPr>
      </w:pPr>
      <w:r w:rsidRPr="00726AC8">
        <w:rPr>
          <w:sz w:val="22"/>
          <w:szCs w:val="22"/>
        </w:rPr>
        <w:t>These can only be generalisations. It is important that, for each person, their specific individual role is considered in terms of the work they undertake and what this means for their contact with children and/or access to personal information about children. It is this that will determine the appropriate level of check in each individual case. For example, an administrative worker who takes a role in staffing summer play activities for children may require an enhanced check, whilst another administrator whose role is to undertake office work only would be eligible for a standard check.</w:t>
      </w:r>
    </w:p>
    <w:p w14:paraId="2AF6A09B" w14:textId="0067BE0E" w:rsidR="00B96609" w:rsidRDefault="00B96609" w:rsidP="00B96609"/>
    <w:tbl>
      <w:tblPr>
        <w:tblStyle w:val="TableGrid"/>
        <w:tblpPr w:leftFromText="181" w:rightFromText="181" w:vertAnchor="text" w:horzAnchor="margin" w:tblpX="-430" w:tblpY="-918"/>
        <w:tblW w:w="5000" w:type="pct"/>
        <w:tblLook w:val="04A0" w:firstRow="1" w:lastRow="0" w:firstColumn="1" w:lastColumn="0" w:noHBand="0" w:noVBand="1"/>
      </w:tblPr>
      <w:tblGrid>
        <w:gridCol w:w="2107"/>
        <w:gridCol w:w="2170"/>
        <w:gridCol w:w="2107"/>
        <w:gridCol w:w="2107"/>
        <w:gridCol w:w="2107"/>
      </w:tblGrid>
      <w:tr w:rsidR="00B96609" w:rsidRPr="00B96609" w14:paraId="48FF451F" w14:textId="77777777" w:rsidTr="00726AC8">
        <w:trPr>
          <w:tblHeader/>
        </w:trPr>
        <w:tc>
          <w:tcPr>
            <w:tcW w:w="1000" w:type="pct"/>
          </w:tcPr>
          <w:p w14:paraId="0C087949" w14:textId="77777777" w:rsidR="00B96609" w:rsidRPr="00B96609" w:rsidRDefault="00B96609" w:rsidP="001D4847">
            <w:pPr>
              <w:rPr>
                <w:rFonts w:cs="Arial"/>
                <w:b/>
                <w:bCs/>
                <w:sz w:val="20"/>
                <w:szCs w:val="20"/>
              </w:rPr>
            </w:pPr>
            <w:r w:rsidRPr="00B96609">
              <w:rPr>
                <w:rFonts w:cs="Arial"/>
                <w:b/>
                <w:bCs/>
                <w:sz w:val="20"/>
                <w:szCs w:val="20"/>
              </w:rPr>
              <w:lastRenderedPageBreak/>
              <w:t>Level of check</w:t>
            </w:r>
          </w:p>
        </w:tc>
        <w:tc>
          <w:tcPr>
            <w:tcW w:w="1000" w:type="pct"/>
          </w:tcPr>
          <w:p w14:paraId="3C218C09" w14:textId="77777777" w:rsidR="00B96609" w:rsidRPr="00B96609" w:rsidRDefault="00B96609" w:rsidP="001D4847">
            <w:pPr>
              <w:rPr>
                <w:rFonts w:cs="Arial"/>
                <w:b/>
                <w:bCs/>
                <w:sz w:val="20"/>
                <w:szCs w:val="20"/>
              </w:rPr>
            </w:pPr>
            <w:r w:rsidRPr="00B96609">
              <w:rPr>
                <w:rFonts w:cs="Arial"/>
                <w:b/>
                <w:bCs/>
                <w:sz w:val="20"/>
                <w:szCs w:val="20"/>
              </w:rPr>
              <w:t>Enhanced with barred list – REGULATED ACTIVITY</w:t>
            </w:r>
          </w:p>
        </w:tc>
        <w:tc>
          <w:tcPr>
            <w:tcW w:w="1000" w:type="pct"/>
          </w:tcPr>
          <w:p w14:paraId="6E05F6AE" w14:textId="77777777" w:rsidR="00B96609" w:rsidRPr="00B96609" w:rsidRDefault="00B96609" w:rsidP="001D4847">
            <w:pPr>
              <w:rPr>
                <w:rFonts w:cs="Arial"/>
                <w:b/>
                <w:bCs/>
                <w:sz w:val="20"/>
                <w:szCs w:val="20"/>
              </w:rPr>
            </w:pPr>
            <w:r w:rsidRPr="00B96609">
              <w:rPr>
                <w:rFonts w:cs="Arial"/>
                <w:b/>
                <w:bCs/>
                <w:sz w:val="20"/>
                <w:szCs w:val="20"/>
              </w:rPr>
              <w:t>Enhanced with barred list – NOT REGULATED ACTIVITY</w:t>
            </w:r>
          </w:p>
        </w:tc>
        <w:tc>
          <w:tcPr>
            <w:tcW w:w="1000" w:type="pct"/>
          </w:tcPr>
          <w:p w14:paraId="75D56100" w14:textId="77777777" w:rsidR="00B96609" w:rsidRPr="00B96609" w:rsidRDefault="00B96609" w:rsidP="001D4847">
            <w:pPr>
              <w:rPr>
                <w:rFonts w:cs="Arial"/>
                <w:b/>
                <w:bCs/>
                <w:sz w:val="20"/>
                <w:szCs w:val="20"/>
              </w:rPr>
            </w:pPr>
            <w:r w:rsidRPr="00B96609">
              <w:rPr>
                <w:rFonts w:cs="Arial"/>
                <w:b/>
                <w:bCs/>
                <w:sz w:val="20"/>
                <w:szCs w:val="20"/>
              </w:rPr>
              <w:t>Enhanced</w:t>
            </w:r>
          </w:p>
        </w:tc>
        <w:tc>
          <w:tcPr>
            <w:tcW w:w="1000" w:type="pct"/>
          </w:tcPr>
          <w:p w14:paraId="15F73D81" w14:textId="77777777" w:rsidR="00B96609" w:rsidRPr="00B96609" w:rsidRDefault="00B96609" w:rsidP="001D4847">
            <w:pPr>
              <w:rPr>
                <w:rFonts w:cs="Arial"/>
                <w:b/>
                <w:bCs/>
                <w:sz w:val="20"/>
                <w:szCs w:val="20"/>
              </w:rPr>
            </w:pPr>
            <w:r w:rsidRPr="00B96609">
              <w:rPr>
                <w:rFonts w:cs="Arial"/>
                <w:b/>
                <w:bCs/>
                <w:sz w:val="20"/>
                <w:szCs w:val="20"/>
              </w:rPr>
              <w:t>Standard</w:t>
            </w:r>
          </w:p>
        </w:tc>
      </w:tr>
      <w:tr w:rsidR="00B96609" w:rsidRPr="00B96609" w14:paraId="2021556F" w14:textId="77777777" w:rsidTr="00726AC8">
        <w:trPr>
          <w:cantSplit/>
          <w:tblHeader/>
        </w:trPr>
        <w:tc>
          <w:tcPr>
            <w:tcW w:w="1000" w:type="pct"/>
          </w:tcPr>
          <w:p w14:paraId="040B8624" w14:textId="77777777" w:rsidR="00B96609" w:rsidRPr="00B96609" w:rsidRDefault="00B96609" w:rsidP="001D4847">
            <w:pPr>
              <w:rPr>
                <w:rFonts w:cs="Arial"/>
                <w:b/>
                <w:bCs/>
                <w:sz w:val="20"/>
                <w:szCs w:val="20"/>
              </w:rPr>
            </w:pPr>
            <w:r w:rsidRPr="00B96609">
              <w:rPr>
                <w:rFonts w:cs="Arial"/>
                <w:b/>
                <w:bCs/>
                <w:sz w:val="20"/>
                <w:szCs w:val="20"/>
              </w:rPr>
              <w:t>Eligibility criteria</w:t>
            </w:r>
          </w:p>
        </w:tc>
        <w:tc>
          <w:tcPr>
            <w:tcW w:w="1000" w:type="pct"/>
          </w:tcPr>
          <w:p w14:paraId="4925B851" w14:textId="77777777" w:rsidR="00B96609" w:rsidRPr="00B96609" w:rsidRDefault="00B96609" w:rsidP="001D4847">
            <w:pPr>
              <w:rPr>
                <w:rFonts w:cs="Arial"/>
                <w:sz w:val="20"/>
                <w:szCs w:val="20"/>
              </w:rPr>
            </w:pPr>
            <w:r w:rsidRPr="00B96609">
              <w:rPr>
                <w:rFonts w:cs="Arial"/>
                <w:sz w:val="20"/>
                <w:szCs w:val="20"/>
              </w:rPr>
              <w:t>- Individuals applying to be a foster carer (Legislation Wording 21)</w:t>
            </w:r>
          </w:p>
          <w:p w14:paraId="39C3B124" w14:textId="77777777" w:rsidR="00B96609" w:rsidRPr="00B96609" w:rsidRDefault="00B96609" w:rsidP="001D4847">
            <w:pPr>
              <w:rPr>
                <w:rFonts w:cs="Arial"/>
                <w:sz w:val="20"/>
                <w:szCs w:val="20"/>
              </w:rPr>
            </w:pPr>
            <w:r w:rsidRPr="00B96609">
              <w:rPr>
                <w:rFonts w:cs="Arial"/>
                <w:sz w:val="20"/>
                <w:szCs w:val="20"/>
              </w:rPr>
              <w:t xml:space="preserve">- Individuals who provide personal care to children which involves: </w:t>
            </w:r>
          </w:p>
          <w:p w14:paraId="236F85DA" w14:textId="77777777" w:rsidR="00B96609" w:rsidRPr="00B96609" w:rsidRDefault="00B96609" w:rsidP="00B96609">
            <w:pPr>
              <w:pStyle w:val="ListParagraph"/>
              <w:numPr>
                <w:ilvl w:val="0"/>
                <w:numId w:val="13"/>
              </w:numPr>
              <w:spacing w:after="0" w:line="240" w:lineRule="auto"/>
              <w:rPr>
                <w:rFonts w:cs="Arial"/>
                <w:sz w:val="20"/>
                <w:szCs w:val="20"/>
              </w:rPr>
            </w:pPr>
            <w:r w:rsidRPr="00B96609">
              <w:rPr>
                <w:rFonts w:cs="Arial"/>
                <w:sz w:val="20"/>
                <w:szCs w:val="20"/>
              </w:rPr>
              <w:t xml:space="preserve">physically assisting a child, prompting and then supervising a child or training, instructing or providing advice or guidance to a child on eating or drinking and this is done because of their illness or disability </w:t>
            </w:r>
          </w:p>
          <w:p w14:paraId="086EB286" w14:textId="77777777" w:rsidR="00B96609" w:rsidRPr="00B96609" w:rsidRDefault="00B96609" w:rsidP="00B96609">
            <w:pPr>
              <w:pStyle w:val="ListParagraph"/>
              <w:numPr>
                <w:ilvl w:val="0"/>
                <w:numId w:val="13"/>
              </w:numPr>
              <w:spacing w:after="0" w:line="240" w:lineRule="auto"/>
              <w:rPr>
                <w:rFonts w:cs="Arial"/>
                <w:sz w:val="20"/>
                <w:szCs w:val="20"/>
              </w:rPr>
            </w:pPr>
            <w:r w:rsidRPr="00B96609">
              <w:rPr>
                <w:rFonts w:cs="Arial"/>
                <w:sz w:val="20"/>
                <w:szCs w:val="20"/>
              </w:rPr>
              <w:t xml:space="preserve">physically assisting a child, prompting and then supervising a child or training, instructing or providing advice or guidance to a child with going to the toilet, washing, bathing or dressing and this is done because of their age, illness or disability </w:t>
            </w:r>
          </w:p>
          <w:p w14:paraId="19C3663F" w14:textId="77777777" w:rsidR="00B96609" w:rsidRPr="00B96609" w:rsidRDefault="00B96609" w:rsidP="001D4847">
            <w:pPr>
              <w:rPr>
                <w:rFonts w:cs="Arial"/>
                <w:sz w:val="20"/>
                <w:szCs w:val="20"/>
              </w:rPr>
            </w:pPr>
            <w:r w:rsidRPr="00B96609">
              <w:rPr>
                <w:rFonts w:cs="Arial"/>
                <w:sz w:val="20"/>
                <w:szCs w:val="20"/>
              </w:rPr>
              <w:t>This only needs to be done once (Legislation Wording 15)</w:t>
            </w:r>
          </w:p>
          <w:p w14:paraId="51ACF1AA" w14:textId="77777777" w:rsidR="00B96609" w:rsidRPr="00B96609" w:rsidRDefault="00B96609" w:rsidP="001D4847">
            <w:pPr>
              <w:rPr>
                <w:rFonts w:cs="Arial"/>
                <w:i/>
                <w:iCs/>
                <w:sz w:val="20"/>
                <w:szCs w:val="20"/>
              </w:rPr>
            </w:pPr>
            <w:r w:rsidRPr="00B96609">
              <w:rPr>
                <w:rFonts w:cs="Arial"/>
                <w:i/>
                <w:iCs/>
                <w:sz w:val="20"/>
                <w:szCs w:val="20"/>
              </w:rPr>
              <w:t>Depending on how often this is done and levels of supervision:</w:t>
            </w:r>
          </w:p>
          <w:p w14:paraId="72BFE64A" w14:textId="77777777" w:rsidR="00B96609" w:rsidRPr="00B96609" w:rsidRDefault="00B96609" w:rsidP="001D4847">
            <w:pPr>
              <w:rPr>
                <w:rFonts w:cs="Arial"/>
                <w:sz w:val="20"/>
                <w:szCs w:val="20"/>
              </w:rPr>
            </w:pPr>
            <w:r w:rsidRPr="00B96609">
              <w:rPr>
                <w:rFonts w:cs="Arial"/>
                <w:sz w:val="20"/>
                <w:szCs w:val="20"/>
              </w:rPr>
              <w:t xml:space="preserve">- Individuals who provide care for or supervision of children on more than 3 days in a 30-day period or once overnight between 2am and 6am with the opportunity for face-to-face contact with </w:t>
            </w:r>
            <w:r w:rsidRPr="00B96609">
              <w:rPr>
                <w:rFonts w:cs="Arial"/>
                <w:sz w:val="20"/>
                <w:szCs w:val="20"/>
              </w:rPr>
              <w:lastRenderedPageBreak/>
              <w:t xml:space="preserve">the children, except where: </w:t>
            </w:r>
          </w:p>
          <w:p w14:paraId="46F2956D" w14:textId="77777777" w:rsidR="00B96609" w:rsidRPr="00B96609" w:rsidRDefault="00B96609" w:rsidP="00B96609">
            <w:pPr>
              <w:pStyle w:val="ListParagraph"/>
              <w:numPr>
                <w:ilvl w:val="0"/>
                <w:numId w:val="14"/>
              </w:numPr>
              <w:spacing w:after="0" w:line="240" w:lineRule="auto"/>
              <w:rPr>
                <w:rFonts w:cs="Arial"/>
                <w:sz w:val="20"/>
                <w:szCs w:val="20"/>
              </w:rPr>
            </w:pPr>
            <w:r w:rsidRPr="00B96609">
              <w:rPr>
                <w:rFonts w:cs="Arial"/>
                <w:sz w:val="20"/>
                <w:szCs w:val="20"/>
              </w:rPr>
              <w:t>the recruiting organisation decides the individual is sufficiently supervised in line with DfE statutory guidance and they are not a paid member of staff in a specified establishment (Legislative Wording 10)</w:t>
            </w:r>
          </w:p>
          <w:p w14:paraId="635B49D7" w14:textId="77777777" w:rsidR="00B96609" w:rsidRPr="00B96609" w:rsidRDefault="00B96609" w:rsidP="001D4847">
            <w:pPr>
              <w:pStyle w:val="ListParagraph"/>
              <w:rPr>
                <w:rFonts w:cs="Arial"/>
                <w:sz w:val="20"/>
                <w:szCs w:val="20"/>
              </w:rPr>
            </w:pPr>
          </w:p>
          <w:p w14:paraId="402CB5BE" w14:textId="77777777" w:rsidR="00B96609" w:rsidRPr="00B96609" w:rsidRDefault="00B96609" w:rsidP="001D4847">
            <w:pPr>
              <w:rPr>
                <w:rFonts w:cs="Arial"/>
                <w:sz w:val="20"/>
                <w:szCs w:val="20"/>
                <w:highlight w:val="yellow"/>
              </w:rPr>
            </w:pPr>
            <w:r w:rsidRPr="00B96609">
              <w:rPr>
                <w:rFonts w:cs="Arial"/>
                <w:sz w:val="20"/>
                <w:szCs w:val="20"/>
              </w:rPr>
              <w:t xml:space="preserve"> - Individuals who provide advice or guidance wholly or mainly to children and this specifically relates to their emotional, educational or physical well-being on more than 3 days in a 30 day period or overnight between 2am and 6am with the opportunity for face-to-face contact with the children, except where: </w:t>
            </w:r>
            <w:r w:rsidRPr="00B96609">
              <w:rPr>
                <w:rFonts w:cs="Arial"/>
                <w:sz w:val="20"/>
                <w:szCs w:val="20"/>
              </w:rPr>
              <w:sym w:font="Symbol" w:char="F02D"/>
            </w:r>
            <w:r w:rsidRPr="00B96609">
              <w:rPr>
                <w:rFonts w:cs="Arial"/>
                <w:sz w:val="20"/>
                <w:szCs w:val="20"/>
              </w:rPr>
              <w:t xml:space="preserve"> these activities are being provided to 16 and 17 year olds in work (including voluntary work) (Legislative Wording 11)</w:t>
            </w:r>
          </w:p>
          <w:p w14:paraId="0E44FE70" w14:textId="77777777" w:rsidR="00B96609" w:rsidRPr="00B96609" w:rsidRDefault="00B96609" w:rsidP="001D4847">
            <w:pPr>
              <w:rPr>
                <w:rFonts w:cs="Arial"/>
                <w:sz w:val="20"/>
                <w:szCs w:val="20"/>
              </w:rPr>
            </w:pPr>
          </w:p>
        </w:tc>
        <w:tc>
          <w:tcPr>
            <w:tcW w:w="1000" w:type="pct"/>
          </w:tcPr>
          <w:p w14:paraId="07E1BBF3" w14:textId="77777777" w:rsidR="00B96609" w:rsidRPr="00B96609" w:rsidRDefault="00B96609" w:rsidP="001D4847">
            <w:pPr>
              <w:rPr>
                <w:rFonts w:cs="Arial"/>
                <w:sz w:val="20"/>
                <w:szCs w:val="20"/>
              </w:rPr>
            </w:pPr>
            <w:r w:rsidRPr="00B96609">
              <w:rPr>
                <w:rFonts w:cs="Arial"/>
                <w:sz w:val="20"/>
                <w:szCs w:val="20"/>
              </w:rPr>
              <w:lastRenderedPageBreak/>
              <w:t>Fostering and adoption regulations require the following people to have an enhanced DBS check with barred list regardless of their involvement with regulated activity:</w:t>
            </w:r>
          </w:p>
          <w:p w14:paraId="79F401A9" w14:textId="77777777" w:rsidR="00B96609" w:rsidRPr="00B96609" w:rsidRDefault="00B96609" w:rsidP="001D4847">
            <w:pPr>
              <w:rPr>
                <w:rFonts w:cs="Arial"/>
                <w:sz w:val="20"/>
                <w:szCs w:val="20"/>
              </w:rPr>
            </w:pPr>
          </w:p>
          <w:p w14:paraId="20F0ACED" w14:textId="77777777" w:rsidR="00B96609" w:rsidRPr="00B96609" w:rsidRDefault="00B96609" w:rsidP="001D4847">
            <w:pPr>
              <w:rPr>
                <w:rFonts w:cs="Arial"/>
                <w:sz w:val="20"/>
                <w:szCs w:val="20"/>
              </w:rPr>
            </w:pPr>
            <w:r w:rsidRPr="00B96609">
              <w:rPr>
                <w:rFonts w:cs="Arial"/>
                <w:sz w:val="20"/>
                <w:szCs w:val="20"/>
              </w:rPr>
              <w:t>- Individuals aged 18 and</w:t>
            </w:r>
          </w:p>
          <w:p w14:paraId="4C26D5BE" w14:textId="77777777" w:rsidR="00B96609" w:rsidRPr="00B96609" w:rsidRDefault="00B96609" w:rsidP="001D4847">
            <w:pPr>
              <w:rPr>
                <w:rFonts w:cs="Arial"/>
                <w:sz w:val="20"/>
                <w:szCs w:val="20"/>
              </w:rPr>
            </w:pPr>
            <w:r w:rsidRPr="00B96609">
              <w:rPr>
                <w:rFonts w:cs="Arial"/>
                <w:sz w:val="20"/>
                <w:szCs w:val="20"/>
              </w:rPr>
              <w:t>over (according to Dept for Education regulations) who live in a fostering household or anyone aged 16 and over who lives in a private fostering household (Legislation Wording 24)</w:t>
            </w:r>
          </w:p>
          <w:p w14:paraId="08E2A51B" w14:textId="77777777" w:rsidR="00B96609" w:rsidRPr="00B96609" w:rsidRDefault="00B96609" w:rsidP="001D4847">
            <w:pPr>
              <w:rPr>
                <w:rFonts w:cs="Arial"/>
                <w:sz w:val="20"/>
                <w:szCs w:val="20"/>
              </w:rPr>
            </w:pPr>
          </w:p>
          <w:p w14:paraId="79E4B06E" w14:textId="77777777" w:rsidR="00B96609" w:rsidRPr="00B96609" w:rsidRDefault="00B96609" w:rsidP="001D4847">
            <w:pPr>
              <w:rPr>
                <w:rFonts w:cs="Arial"/>
                <w:sz w:val="20"/>
                <w:szCs w:val="20"/>
              </w:rPr>
            </w:pPr>
            <w:r w:rsidRPr="00B96609">
              <w:rPr>
                <w:rFonts w:cs="Arial"/>
                <w:sz w:val="20"/>
                <w:szCs w:val="20"/>
              </w:rPr>
              <w:t>- Individuals applying to be adoptive parents or special guardians and anyone aged 18 and over who lives in the adoptive or special guardian household (Legislation Wording 25)</w:t>
            </w:r>
          </w:p>
        </w:tc>
        <w:tc>
          <w:tcPr>
            <w:tcW w:w="1000" w:type="pct"/>
          </w:tcPr>
          <w:p w14:paraId="555171EF" w14:textId="77777777" w:rsidR="00B96609" w:rsidRPr="00B96609" w:rsidRDefault="00B96609" w:rsidP="001D4847">
            <w:pPr>
              <w:rPr>
                <w:rFonts w:cs="Arial"/>
                <w:sz w:val="20"/>
                <w:szCs w:val="20"/>
              </w:rPr>
            </w:pPr>
            <w:r w:rsidRPr="00B96609">
              <w:rPr>
                <w:rFonts w:cs="Arial"/>
                <w:sz w:val="20"/>
                <w:szCs w:val="20"/>
              </w:rPr>
              <w:t xml:space="preserve">Work done infrequently which, if done frequently, would be regulated activity relating to children </w:t>
            </w:r>
          </w:p>
        </w:tc>
        <w:tc>
          <w:tcPr>
            <w:tcW w:w="1000" w:type="pct"/>
          </w:tcPr>
          <w:p w14:paraId="308CAEF9" w14:textId="77777777" w:rsidR="00B96609" w:rsidRPr="00B96609" w:rsidRDefault="00B96609" w:rsidP="001D4847">
            <w:pPr>
              <w:rPr>
                <w:rFonts w:cs="Arial"/>
                <w:sz w:val="20"/>
                <w:szCs w:val="20"/>
              </w:rPr>
            </w:pPr>
            <w:r w:rsidRPr="00B96609">
              <w:rPr>
                <w:rFonts w:cs="Arial"/>
                <w:sz w:val="20"/>
                <w:szCs w:val="20"/>
              </w:rPr>
              <w:t>Any work for an adoption service, an adoption support agency, a voluntary adoption agency, a fostering service or a fostering agency where that work means that there is also contact with the children or access to sensitive or personal information about them (Legislative Wording 16)</w:t>
            </w:r>
          </w:p>
        </w:tc>
      </w:tr>
      <w:tr w:rsidR="00B96609" w:rsidRPr="00B96609" w14:paraId="189BF226" w14:textId="77777777" w:rsidTr="00726AC8">
        <w:trPr>
          <w:tblHeader/>
        </w:trPr>
        <w:tc>
          <w:tcPr>
            <w:tcW w:w="1000" w:type="pct"/>
          </w:tcPr>
          <w:p w14:paraId="39D74809" w14:textId="77777777" w:rsidR="00B96609" w:rsidRPr="00B96609" w:rsidRDefault="00B96609" w:rsidP="001D4847">
            <w:pPr>
              <w:rPr>
                <w:rFonts w:cs="Arial"/>
                <w:b/>
                <w:bCs/>
                <w:sz w:val="20"/>
                <w:szCs w:val="20"/>
              </w:rPr>
            </w:pPr>
            <w:r w:rsidRPr="00B96609">
              <w:rPr>
                <w:rFonts w:cs="Arial"/>
                <w:b/>
                <w:bCs/>
                <w:sz w:val="20"/>
                <w:szCs w:val="20"/>
              </w:rPr>
              <w:t>Staff/carer roles</w:t>
            </w:r>
          </w:p>
        </w:tc>
        <w:tc>
          <w:tcPr>
            <w:tcW w:w="1000" w:type="pct"/>
          </w:tcPr>
          <w:p w14:paraId="12F34A67" w14:textId="77777777" w:rsidR="00B96609" w:rsidRPr="00B96609" w:rsidRDefault="00B96609" w:rsidP="00B96609">
            <w:pPr>
              <w:pStyle w:val="ListParagraph"/>
              <w:numPr>
                <w:ilvl w:val="0"/>
                <w:numId w:val="10"/>
              </w:numPr>
              <w:spacing w:after="0" w:line="240" w:lineRule="auto"/>
              <w:rPr>
                <w:rFonts w:cs="Arial"/>
                <w:sz w:val="20"/>
                <w:szCs w:val="20"/>
              </w:rPr>
            </w:pPr>
            <w:r w:rsidRPr="00B96609">
              <w:rPr>
                <w:rFonts w:cs="Arial"/>
                <w:sz w:val="20"/>
                <w:szCs w:val="20"/>
              </w:rPr>
              <w:t>Social Worker *</w:t>
            </w:r>
          </w:p>
          <w:p w14:paraId="1A7A0FB0" w14:textId="77777777" w:rsidR="00B96609" w:rsidRPr="00B96609" w:rsidRDefault="00B96609" w:rsidP="00B96609">
            <w:pPr>
              <w:pStyle w:val="ListParagraph"/>
              <w:numPr>
                <w:ilvl w:val="0"/>
                <w:numId w:val="10"/>
              </w:numPr>
              <w:spacing w:after="0" w:line="240" w:lineRule="auto"/>
              <w:rPr>
                <w:rFonts w:cs="Arial"/>
                <w:sz w:val="20"/>
                <w:szCs w:val="20"/>
              </w:rPr>
            </w:pPr>
            <w:r w:rsidRPr="00B96609">
              <w:rPr>
                <w:rFonts w:cs="Arial"/>
                <w:sz w:val="20"/>
                <w:szCs w:val="20"/>
              </w:rPr>
              <w:t>Foster carers</w:t>
            </w:r>
          </w:p>
          <w:p w14:paraId="57B8843D" w14:textId="77777777" w:rsidR="00B96609" w:rsidRPr="00B96609" w:rsidRDefault="00B96609" w:rsidP="001D4847">
            <w:pPr>
              <w:rPr>
                <w:rFonts w:cs="Arial"/>
                <w:sz w:val="20"/>
                <w:szCs w:val="20"/>
              </w:rPr>
            </w:pPr>
          </w:p>
          <w:p w14:paraId="5CB605EE" w14:textId="77777777" w:rsidR="00B96609" w:rsidRPr="00B96609" w:rsidRDefault="00B96609" w:rsidP="001D4847">
            <w:pPr>
              <w:rPr>
                <w:rFonts w:cs="Arial"/>
                <w:sz w:val="20"/>
                <w:szCs w:val="20"/>
              </w:rPr>
            </w:pPr>
            <w:r w:rsidRPr="00B96609">
              <w:rPr>
                <w:rFonts w:cs="Arial"/>
                <w:sz w:val="20"/>
                <w:szCs w:val="20"/>
              </w:rPr>
              <w:t>Depending on activity, frequency and levels of supervision provided:</w:t>
            </w:r>
          </w:p>
          <w:p w14:paraId="4E0E5945" w14:textId="77777777" w:rsidR="00B96609" w:rsidRPr="00B96609" w:rsidRDefault="00B96609" w:rsidP="00B96609">
            <w:pPr>
              <w:pStyle w:val="ListParagraph"/>
              <w:numPr>
                <w:ilvl w:val="0"/>
                <w:numId w:val="10"/>
              </w:numPr>
              <w:spacing w:after="0" w:line="240" w:lineRule="auto"/>
              <w:rPr>
                <w:rFonts w:cs="Arial"/>
                <w:sz w:val="20"/>
                <w:szCs w:val="20"/>
              </w:rPr>
            </w:pPr>
            <w:r w:rsidRPr="00B96609">
              <w:rPr>
                <w:rFonts w:cs="Arial"/>
                <w:sz w:val="20"/>
                <w:szCs w:val="20"/>
              </w:rPr>
              <w:t xml:space="preserve">Foster carer support network including non-resident partners that ‘play a significant role in </w:t>
            </w:r>
            <w:r w:rsidRPr="00B96609">
              <w:rPr>
                <w:rFonts w:cs="Arial"/>
                <w:sz w:val="20"/>
                <w:szCs w:val="20"/>
              </w:rPr>
              <w:lastRenderedPageBreak/>
              <w:t>providing support to the foster carer’**</w:t>
            </w:r>
          </w:p>
          <w:p w14:paraId="178395CB" w14:textId="77777777" w:rsidR="00B96609" w:rsidRPr="00B96609" w:rsidRDefault="00B96609" w:rsidP="00B96609">
            <w:pPr>
              <w:pStyle w:val="ListParagraph"/>
              <w:numPr>
                <w:ilvl w:val="0"/>
                <w:numId w:val="10"/>
              </w:numPr>
              <w:spacing w:after="0" w:line="240" w:lineRule="auto"/>
              <w:rPr>
                <w:rFonts w:cs="Arial"/>
                <w:sz w:val="20"/>
                <w:szCs w:val="20"/>
              </w:rPr>
            </w:pPr>
            <w:r w:rsidRPr="00B96609">
              <w:rPr>
                <w:rFonts w:cs="Arial"/>
                <w:sz w:val="20"/>
                <w:szCs w:val="20"/>
              </w:rPr>
              <w:t xml:space="preserve">Support staff who have direct contact with children </w:t>
            </w:r>
          </w:p>
          <w:p w14:paraId="36BF2676" w14:textId="77777777" w:rsidR="00186FB7" w:rsidRDefault="00186FB7" w:rsidP="001D4847">
            <w:pPr>
              <w:rPr>
                <w:rFonts w:cs="Arial"/>
                <w:sz w:val="20"/>
                <w:szCs w:val="20"/>
              </w:rPr>
            </w:pPr>
          </w:p>
          <w:p w14:paraId="285CA8DA" w14:textId="67AEC4C2" w:rsidR="00B96609" w:rsidRPr="00B96609" w:rsidRDefault="00B96609" w:rsidP="001D4847">
            <w:pPr>
              <w:rPr>
                <w:rFonts w:cs="Arial"/>
                <w:sz w:val="20"/>
                <w:szCs w:val="20"/>
              </w:rPr>
            </w:pPr>
            <w:bookmarkStart w:id="0" w:name="_GoBack"/>
            <w:bookmarkEnd w:id="0"/>
            <w:r w:rsidRPr="00B96609">
              <w:rPr>
                <w:rFonts w:cs="Arial"/>
                <w:sz w:val="20"/>
                <w:szCs w:val="20"/>
              </w:rPr>
              <w:t>NB it may be that a person/non-resident partner who is ‘sharing the care of the child’ should be jointly assessed as a foster carer ***</w:t>
            </w:r>
          </w:p>
        </w:tc>
        <w:tc>
          <w:tcPr>
            <w:tcW w:w="1000" w:type="pct"/>
          </w:tcPr>
          <w:p w14:paraId="05C6841F" w14:textId="77777777" w:rsidR="00B96609" w:rsidRPr="00B96609" w:rsidRDefault="00B96609" w:rsidP="00B96609">
            <w:pPr>
              <w:pStyle w:val="ListParagraph"/>
              <w:numPr>
                <w:ilvl w:val="0"/>
                <w:numId w:val="9"/>
              </w:numPr>
              <w:spacing w:after="0" w:line="240" w:lineRule="auto"/>
              <w:rPr>
                <w:rFonts w:cs="Arial"/>
                <w:sz w:val="20"/>
                <w:szCs w:val="20"/>
              </w:rPr>
            </w:pPr>
            <w:r w:rsidRPr="00B96609">
              <w:rPr>
                <w:rFonts w:cs="Arial"/>
                <w:sz w:val="20"/>
                <w:szCs w:val="20"/>
              </w:rPr>
              <w:lastRenderedPageBreak/>
              <w:t>Members of fostering households aged 18 and over</w:t>
            </w:r>
          </w:p>
          <w:p w14:paraId="2BC75355" w14:textId="77777777" w:rsidR="00B96609" w:rsidRPr="00B96609" w:rsidRDefault="00B96609" w:rsidP="00B96609">
            <w:pPr>
              <w:pStyle w:val="ListParagraph"/>
              <w:numPr>
                <w:ilvl w:val="0"/>
                <w:numId w:val="9"/>
              </w:numPr>
              <w:spacing w:after="0" w:line="240" w:lineRule="auto"/>
              <w:rPr>
                <w:rFonts w:cs="Arial"/>
                <w:sz w:val="20"/>
                <w:szCs w:val="20"/>
              </w:rPr>
            </w:pPr>
            <w:r w:rsidRPr="00B96609">
              <w:rPr>
                <w:rFonts w:cs="Arial"/>
                <w:sz w:val="20"/>
                <w:szCs w:val="20"/>
              </w:rPr>
              <w:t>Members of private fostering households aged 16 and over</w:t>
            </w:r>
          </w:p>
          <w:p w14:paraId="18D4B4F4" w14:textId="77777777" w:rsidR="00B96609" w:rsidRPr="00B96609" w:rsidRDefault="00B96609" w:rsidP="00B96609">
            <w:pPr>
              <w:pStyle w:val="ListParagraph"/>
              <w:numPr>
                <w:ilvl w:val="0"/>
                <w:numId w:val="8"/>
              </w:numPr>
              <w:spacing w:after="0" w:line="240" w:lineRule="auto"/>
              <w:ind w:left="360"/>
              <w:rPr>
                <w:rFonts w:cs="Arial"/>
                <w:sz w:val="20"/>
                <w:szCs w:val="20"/>
              </w:rPr>
            </w:pPr>
            <w:r w:rsidRPr="00B96609">
              <w:rPr>
                <w:rFonts w:cs="Arial"/>
                <w:sz w:val="20"/>
                <w:szCs w:val="20"/>
              </w:rPr>
              <w:t>Special guardians and members of their household aged 18 and over</w:t>
            </w:r>
          </w:p>
        </w:tc>
        <w:tc>
          <w:tcPr>
            <w:tcW w:w="1000" w:type="pct"/>
          </w:tcPr>
          <w:p w14:paraId="332EBCA6" w14:textId="77777777" w:rsidR="00B96609" w:rsidRPr="00B96609" w:rsidRDefault="00B96609" w:rsidP="001D4847">
            <w:pPr>
              <w:rPr>
                <w:rFonts w:cs="Arial"/>
                <w:sz w:val="20"/>
                <w:szCs w:val="20"/>
              </w:rPr>
            </w:pPr>
            <w:r w:rsidRPr="00B96609">
              <w:rPr>
                <w:rFonts w:cs="Arial"/>
                <w:sz w:val="20"/>
                <w:szCs w:val="20"/>
              </w:rPr>
              <w:t>Depending on frequency and levels of supervision provided:</w:t>
            </w:r>
          </w:p>
          <w:p w14:paraId="2307F523" w14:textId="77777777" w:rsidR="00B96609" w:rsidRPr="00B96609" w:rsidRDefault="00B96609" w:rsidP="00B96609">
            <w:pPr>
              <w:pStyle w:val="ListParagraph"/>
              <w:numPr>
                <w:ilvl w:val="0"/>
                <w:numId w:val="11"/>
              </w:numPr>
              <w:spacing w:after="0" w:line="240" w:lineRule="auto"/>
              <w:rPr>
                <w:rFonts w:cs="Arial"/>
                <w:sz w:val="20"/>
                <w:szCs w:val="20"/>
              </w:rPr>
            </w:pPr>
            <w:r w:rsidRPr="00B96609">
              <w:rPr>
                <w:rFonts w:cs="Arial"/>
                <w:sz w:val="20"/>
                <w:szCs w:val="20"/>
              </w:rPr>
              <w:t>Foster carer support network (including non-resident partners) where the work is done infrequently +</w:t>
            </w:r>
          </w:p>
          <w:p w14:paraId="03540879" w14:textId="77777777" w:rsidR="00B96609" w:rsidRPr="00B96609" w:rsidRDefault="00B96609" w:rsidP="00B96609">
            <w:pPr>
              <w:pStyle w:val="ListParagraph"/>
              <w:numPr>
                <w:ilvl w:val="0"/>
                <w:numId w:val="11"/>
              </w:numPr>
              <w:spacing w:after="0" w:line="240" w:lineRule="auto"/>
              <w:rPr>
                <w:rFonts w:cs="Arial"/>
                <w:sz w:val="20"/>
                <w:szCs w:val="20"/>
              </w:rPr>
            </w:pPr>
            <w:r w:rsidRPr="00B96609">
              <w:rPr>
                <w:rFonts w:cs="Arial"/>
                <w:sz w:val="20"/>
                <w:szCs w:val="20"/>
              </w:rPr>
              <w:t>Fostering panel members ++</w:t>
            </w:r>
          </w:p>
          <w:p w14:paraId="49D5CBBE" w14:textId="77777777" w:rsidR="00B96609" w:rsidRPr="00B96609" w:rsidRDefault="00B96609" w:rsidP="001D4847">
            <w:pPr>
              <w:rPr>
                <w:rFonts w:cs="Arial"/>
                <w:sz w:val="20"/>
                <w:szCs w:val="20"/>
              </w:rPr>
            </w:pPr>
          </w:p>
        </w:tc>
        <w:tc>
          <w:tcPr>
            <w:tcW w:w="1000" w:type="pct"/>
          </w:tcPr>
          <w:p w14:paraId="29F6244D" w14:textId="77777777" w:rsidR="00B96609" w:rsidRPr="00B96609" w:rsidRDefault="00B96609" w:rsidP="001D4847">
            <w:pPr>
              <w:rPr>
                <w:rFonts w:cs="Arial"/>
                <w:sz w:val="20"/>
                <w:szCs w:val="20"/>
              </w:rPr>
            </w:pPr>
            <w:r w:rsidRPr="00B96609">
              <w:rPr>
                <w:rFonts w:cs="Arial"/>
                <w:sz w:val="20"/>
                <w:szCs w:val="20"/>
              </w:rPr>
              <w:lastRenderedPageBreak/>
              <w:t>Those who deal with personal information but do not have direct contact with children as part of their role:</w:t>
            </w:r>
          </w:p>
          <w:p w14:paraId="62DB5425" w14:textId="77777777" w:rsidR="00B96609" w:rsidRPr="00B96609" w:rsidRDefault="00B96609" w:rsidP="00B96609">
            <w:pPr>
              <w:pStyle w:val="ListParagraph"/>
              <w:numPr>
                <w:ilvl w:val="0"/>
                <w:numId w:val="12"/>
              </w:numPr>
              <w:spacing w:after="0" w:line="240" w:lineRule="auto"/>
              <w:rPr>
                <w:rFonts w:cs="Arial"/>
                <w:sz w:val="20"/>
                <w:szCs w:val="20"/>
              </w:rPr>
            </w:pPr>
            <w:r w:rsidRPr="00B96609">
              <w:rPr>
                <w:rFonts w:cs="Arial"/>
                <w:sz w:val="20"/>
                <w:szCs w:val="20"/>
              </w:rPr>
              <w:t>Administrative workers</w:t>
            </w:r>
          </w:p>
          <w:p w14:paraId="1337F5CC" w14:textId="77777777" w:rsidR="00B96609" w:rsidRPr="00B96609" w:rsidRDefault="00B96609" w:rsidP="001D4847">
            <w:pPr>
              <w:pStyle w:val="ListParagraph"/>
              <w:ind w:left="360"/>
              <w:rPr>
                <w:rFonts w:cs="Arial"/>
                <w:sz w:val="20"/>
                <w:szCs w:val="20"/>
              </w:rPr>
            </w:pPr>
          </w:p>
          <w:p w14:paraId="64DD4B3B" w14:textId="77777777" w:rsidR="00B96609" w:rsidRPr="00B96609" w:rsidRDefault="00B96609" w:rsidP="001D4847">
            <w:pPr>
              <w:rPr>
                <w:rFonts w:cs="Arial"/>
                <w:sz w:val="20"/>
                <w:szCs w:val="20"/>
              </w:rPr>
            </w:pPr>
          </w:p>
        </w:tc>
      </w:tr>
      <w:tr w:rsidR="00B96609" w:rsidRPr="00B96609" w14:paraId="6705598E" w14:textId="77777777" w:rsidTr="00726AC8">
        <w:trPr>
          <w:tblHeader/>
        </w:trPr>
        <w:tc>
          <w:tcPr>
            <w:tcW w:w="1000" w:type="pct"/>
          </w:tcPr>
          <w:p w14:paraId="31A55BDF" w14:textId="77777777" w:rsidR="00B96609" w:rsidRPr="00B96609" w:rsidRDefault="00B96609" w:rsidP="001D4847">
            <w:pPr>
              <w:rPr>
                <w:rFonts w:cs="Arial"/>
                <w:b/>
                <w:bCs/>
                <w:sz w:val="20"/>
                <w:szCs w:val="20"/>
              </w:rPr>
            </w:pPr>
            <w:r w:rsidRPr="00B96609">
              <w:rPr>
                <w:rFonts w:cs="Arial"/>
                <w:b/>
                <w:bCs/>
                <w:sz w:val="20"/>
                <w:szCs w:val="20"/>
              </w:rPr>
              <w:t>Link to guidance</w:t>
            </w:r>
          </w:p>
        </w:tc>
        <w:tc>
          <w:tcPr>
            <w:tcW w:w="1000" w:type="pct"/>
          </w:tcPr>
          <w:p w14:paraId="2FC2391A" w14:textId="77777777" w:rsidR="00B96609" w:rsidRPr="00B96609" w:rsidRDefault="00B96609" w:rsidP="001D4847">
            <w:pPr>
              <w:rPr>
                <w:rStyle w:val="Hyperlink"/>
                <w:rFonts w:cs="Arial"/>
                <w:sz w:val="20"/>
                <w:szCs w:val="20"/>
              </w:rPr>
            </w:pPr>
            <w:r w:rsidRPr="00B96609">
              <w:rPr>
                <w:rFonts w:cs="Arial"/>
                <w:sz w:val="20"/>
                <w:szCs w:val="20"/>
              </w:rPr>
              <w:fldChar w:fldCharType="begin"/>
            </w:r>
            <w:r w:rsidRPr="00B96609">
              <w:rPr>
                <w:rFonts w:cs="Arial"/>
                <w:sz w:val="20"/>
                <w:szCs w:val="20"/>
              </w:rPr>
              <w:instrText>HYPERLINK "https://assets.publishing.service.gov.uk/government/uploads/system/uploads/attachment_data/file/804668/Child_workforce_guide_v10_0_28052019.pdf"</w:instrText>
            </w:r>
            <w:r w:rsidRPr="00B96609">
              <w:rPr>
                <w:rFonts w:cs="Arial"/>
                <w:sz w:val="20"/>
                <w:szCs w:val="20"/>
              </w:rPr>
              <w:fldChar w:fldCharType="separate"/>
            </w:r>
            <w:r w:rsidRPr="00B96609">
              <w:rPr>
                <w:rStyle w:val="Hyperlink"/>
                <w:rFonts w:cs="Arial"/>
                <w:sz w:val="20"/>
                <w:szCs w:val="20"/>
              </w:rPr>
              <w:t>DBS: A GUIDE TO CHILD WORKFORCE ROLES FOR REGISTERED BODIES AND EMPLOYERS</w:t>
            </w:r>
          </w:p>
          <w:p w14:paraId="49157209" w14:textId="77777777" w:rsidR="00B96609" w:rsidRPr="00B96609" w:rsidRDefault="00B96609" w:rsidP="001D4847">
            <w:pPr>
              <w:rPr>
                <w:rFonts w:cs="Arial"/>
                <w:sz w:val="20"/>
                <w:szCs w:val="20"/>
              </w:rPr>
            </w:pPr>
            <w:r w:rsidRPr="00B96609">
              <w:rPr>
                <w:rFonts w:cs="Arial"/>
                <w:sz w:val="20"/>
                <w:szCs w:val="20"/>
              </w:rPr>
              <w:fldChar w:fldCharType="end"/>
            </w:r>
            <w:r w:rsidRPr="00B96609">
              <w:rPr>
                <w:rFonts w:cs="Arial"/>
                <w:sz w:val="20"/>
                <w:szCs w:val="20"/>
              </w:rPr>
              <w:t>- see Legislative Wording 10, 15 &amp; 21</w:t>
            </w:r>
          </w:p>
          <w:p w14:paraId="56C4AA12" w14:textId="77777777" w:rsidR="00B96609" w:rsidRPr="00B96609" w:rsidRDefault="00B96609" w:rsidP="001D4847">
            <w:pPr>
              <w:rPr>
                <w:rFonts w:cs="Arial"/>
                <w:sz w:val="20"/>
                <w:szCs w:val="20"/>
              </w:rPr>
            </w:pPr>
          </w:p>
          <w:p w14:paraId="51BD5678" w14:textId="77777777" w:rsidR="00B96609" w:rsidRPr="00B96609" w:rsidRDefault="00B96609" w:rsidP="001D4847">
            <w:pPr>
              <w:rPr>
                <w:rStyle w:val="Hyperlink"/>
                <w:rFonts w:cs="Arial"/>
                <w:i/>
                <w:iCs/>
                <w:sz w:val="20"/>
                <w:szCs w:val="20"/>
              </w:rPr>
            </w:pPr>
            <w:r w:rsidRPr="00B96609">
              <w:rPr>
                <w:rFonts w:cs="Arial"/>
                <w:i/>
                <w:iCs/>
                <w:sz w:val="20"/>
                <w:szCs w:val="20"/>
              </w:rPr>
              <w:t xml:space="preserve">* as required by the Police Act (Criminal Records) Regulations 2002 </w:t>
            </w:r>
            <w:hyperlink r:id="rId23" w:history="1">
              <w:r w:rsidRPr="00B96609">
                <w:rPr>
                  <w:rStyle w:val="Hyperlink"/>
                  <w:rFonts w:cs="Arial"/>
                  <w:i/>
                  <w:iCs/>
                  <w:sz w:val="20"/>
                  <w:szCs w:val="20"/>
                </w:rPr>
                <w:t>as amended</w:t>
              </w:r>
            </w:hyperlink>
            <w:r w:rsidRPr="00B96609">
              <w:rPr>
                <w:rFonts w:cs="Arial"/>
                <w:i/>
                <w:iCs/>
                <w:sz w:val="20"/>
                <w:szCs w:val="20"/>
              </w:rPr>
              <w:t xml:space="preserve"> and the Rehabilitation of Offenders Act 1974 (Exceptions) Order 1975. The social work role is regulated by </w:t>
            </w:r>
            <w:hyperlink r:id="rId24" w:history="1">
              <w:r w:rsidRPr="00B96609">
                <w:rPr>
                  <w:rStyle w:val="Hyperlink"/>
                  <w:rFonts w:cs="Arial"/>
                  <w:i/>
                  <w:iCs/>
                  <w:sz w:val="20"/>
                  <w:szCs w:val="20"/>
                </w:rPr>
                <w:t>Social Work England</w:t>
              </w:r>
            </w:hyperlink>
          </w:p>
          <w:p w14:paraId="67AB22F1" w14:textId="77777777" w:rsidR="00B96609" w:rsidRPr="00B96609" w:rsidRDefault="00B96609" w:rsidP="001D4847">
            <w:pPr>
              <w:rPr>
                <w:rStyle w:val="Hyperlink"/>
                <w:rFonts w:cs="Arial"/>
                <w:sz w:val="20"/>
                <w:szCs w:val="20"/>
              </w:rPr>
            </w:pPr>
            <w:r w:rsidRPr="00B96609">
              <w:rPr>
                <w:rFonts w:cs="Arial"/>
                <w:i/>
                <w:iCs/>
                <w:sz w:val="20"/>
                <w:szCs w:val="20"/>
              </w:rPr>
              <w:t xml:space="preserve">** Statutory Guidance:  </w:t>
            </w:r>
            <w:hyperlink r:id="rId25" w:history="1">
              <w:r w:rsidRPr="00B96609">
                <w:rPr>
                  <w:rStyle w:val="Hyperlink"/>
                  <w:rFonts w:cs="Arial"/>
                  <w:i/>
                  <w:iCs/>
                  <w:sz w:val="20"/>
                  <w:szCs w:val="20"/>
                </w:rPr>
                <w:t>Volume 4: Fostering Services</w:t>
              </w:r>
            </w:hyperlink>
            <w:r w:rsidRPr="00B96609">
              <w:rPr>
                <w:rFonts w:cs="Arial"/>
                <w:i/>
                <w:iCs/>
                <w:sz w:val="20"/>
                <w:szCs w:val="20"/>
              </w:rPr>
              <w:t xml:space="preserve"> para 3.87 </w:t>
            </w:r>
          </w:p>
          <w:p w14:paraId="2B68603A" w14:textId="77777777" w:rsidR="00B96609" w:rsidRPr="00B96609" w:rsidRDefault="00B96609" w:rsidP="001D4847">
            <w:pPr>
              <w:rPr>
                <w:rFonts w:cs="Arial"/>
                <w:i/>
                <w:iCs/>
                <w:sz w:val="20"/>
                <w:szCs w:val="20"/>
              </w:rPr>
            </w:pPr>
            <w:r w:rsidRPr="00B96609">
              <w:rPr>
                <w:rFonts w:cs="Arial"/>
                <w:sz w:val="20"/>
                <w:szCs w:val="20"/>
              </w:rPr>
              <w:t xml:space="preserve">*** </w:t>
            </w:r>
            <w:hyperlink r:id="rId26" w:history="1">
              <w:r w:rsidRPr="00B96609">
                <w:rPr>
                  <w:rStyle w:val="Hyperlink"/>
                  <w:rFonts w:cs="Arial"/>
                  <w:i/>
                  <w:iCs/>
                  <w:sz w:val="20"/>
                  <w:szCs w:val="20"/>
                </w:rPr>
                <w:t>Assessment and approval of foster carers</w:t>
              </w:r>
            </w:hyperlink>
            <w:r w:rsidRPr="00B96609">
              <w:rPr>
                <w:rFonts w:cs="Arial"/>
                <w:i/>
                <w:iCs/>
                <w:sz w:val="20"/>
                <w:szCs w:val="20"/>
              </w:rPr>
              <w:t xml:space="preserve"> p9</w:t>
            </w:r>
          </w:p>
        </w:tc>
        <w:tc>
          <w:tcPr>
            <w:tcW w:w="1000" w:type="pct"/>
          </w:tcPr>
          <w:p w14:paraId="5E406164" w14:textId="77777777" w:rsidR="00B96609" w:rsidRPr="00B96609" w:rsidRDefault="00B96609" w:rsidP="001D4847">
            <w:pPr>
              <w:rPr>
                <w:rFonts w:cs="Arial"/>
                <w:sz w:val="20"/>
                <w:szCs w:val="20"/>
              </w:rPr>
            </w:pPr>
            <w:hyperlink r:id="rId27" w:history="1">
              <w:r w:rsidRPr="00B96609">
                <w:rPr>
                  <w:rStyle w:val="Hyperlink"/>
                  <w:rFonts w:cs="Arial"/>
                  <w:sz w:val="20"/>
                  <w:szCs w:val="20"/>
                </w:rPr>
                <w:t>DBS: A GUIDE TO CHILD WORKFORCE ROLES FOR REGISTERED BODIES AND EMPLOYERS</w:t>
              </w:r>
            </w:hyperlink>
          </w:p>
          <w:p w14:paraId="66E52EBD" w14:textId="77777777" w:rsidR="00B96609" w:rsidRPr="00B96609" w:rsidRDefault="00B96609" w:rsidP="001D4847">
            <w:pPr>
              <w:rPr>
                <w:rFonts w:cs="Arial"/>
                <w:sz w:val="20"/>
                <w:szCs w:val="20"/>
              </w:rPr>
            </w:pPr>
            <w:r w:rsidRPr="00B96609">
              <w:rPr>
                <w:rFonts w:cs="Arial"/>
                <w:sz w:val="20"/>
                <w:szCs w:val="20"/>
              </w:rPr>
              <w:t xml:space="preserve">- see Legislative Wording 24 &amp; 25 </w:t>
            </w:r>
          </w:p>
        </w:tc>
        <w:tc>
          <w:tcPr>
            <w:tcW w:w="1000" w:type="pct"/>
          </w:tcPr>
          <w:p w14:paraId="013EFAB5" w14:textId="77777777" w:rsidR="00B96609" w:rsidRPr="00B96609" w:rsidRDefault="00B96609" w:rsidP="001D4847">
            <w:pPr>
              <w:rPr>
                <w:rStyle w:val="Hyperlink"/>
                <w:rFonts w:cs="Arial"/>
                <w:sz w:val="20"/>
                <w:szCs w:val="20"/>
              </w:rPr>
            </w:pPr>
            <w:r w:rsidRPr="00B96609">
              <w:rPr>
                <w:rFonts w:cs="Arial"/>
                <w:sz w:val="20"/>
                <w:szCs w:val="20"/>
              </w:rPr>
              <w:fldChar w:fldCharType="begin"/>
            </w:r>
            <w:r w:rsidRPr="00B96609">
              <w:rPr>
                <w:rFonts w:cs="Arial"/>
                <w:sz w:val="20"/>
                <w:szCs w:val="20"/>
              </w:rPr>
              <w:instrText xml:space="preserve"> HYPERLINK "https://assets.publishing.service.gov.uk/government/uploads/system/uploads/attachment_data/file/804668/Child_workforce_guide_v10_0_28052019.pdf" </w:instrText>
            </w:r>
            <w:r w:rsidRPr="00B96609">
              <w:rPr>
                <w:rFonts w:cs="Arial"/>
                <w:sz w:val="20"/>
                <w:szCs w:val="20"/>
              </w:rPr>
              <w:fldChar w:fldCharType="separate"/>
            </w:r>
            <w:r w:rsidRPr="00B96609">
              <w:rPr>
                <w:rStyle w:val="Hyperlink"/>
                <w:rFonts w:cs="Arial"/>
                <w:sz w:val="20"/>
                <w:szCs w:val="20"/>
              </w:rPr>
              <w:t>DBS: A GUIDE TO CHILD WORKFORCE ROLES FOR REGISTERED BODIES AND EMPLOYERS</w:t>
            </w:r>
          </w:p>
          <w:p w14:paraId="68249066" w14:textId="77777777" w:rsidR="00B96609" w:rsidRPr="00B96609" w:rsidRDefault="00B96609" w:rsidP="001D4847">
            <w:pPr>
              <w:rPr>
                <w:rFonts w:cs="Arial"/>
                <w:sz w:val="20"/>
                <w:szCs w:val="20"/>
              </w:rPr>
            </w:pPr>
            <w:r w:rsidRPr="00B96609">
              <w:rPr>
                <w:rFonts w:cs="Arial"/>
                <w:sz w:val="20"/>
                <w:szCs w:val="20"/>
              </w:rPr>
              <w:fldChar w:fldCharType="end"/>
            </w:r>
            <w:r w:rsidRPr="00B96609">
              <w:rPr>
                <w:rFonts w:cs="Arial"/>
                <w:sz w:val="20"/>
                <w:szCs w:val="20"/>
              </w:rPr>
              <w:t>+ see Legislative Wording 2</w:t>
            </w:r>
          </w:p>
          <w:p w14:paraId="5DC47E0F" w14:textId="77777777" w:rsidR="00B96609" w:rsidRPr="00B96609" w:rsidRDefault="00B96609" w:rsidP="001D4847">
            <w:pPr>
              <w:rPr>
                <w:rFonts w:cs="Arial"/>
                <w:sz w:val="20"/>
                <w:szCs w:val="20"/>
              </w:rPr>
            </w:pPr>
            <w:r w:rsidRPr="00B96609">
              <w:rPr>
                <w:rFonts w:cs="Arial"/>
                <w:sz w:val="20"/>
                <w:szCs w:val="20"/>
              </w:rPr>
              <w:t xml:space="preserve">++ see Legislative Wording 1 </w:t>
            </w:r>
          </w:p>
          <w:p w14:paraId="5624E50F" w14:textId="77777777" w:rsidR="00B96609" w:rsidRPr="00B96609" w:rsidRDefault="00B96609" w:rsidP="001D4847">
            <w:pPr>
              <w:pStyle w:val="NoSpacing"/>
              <w:rPr>
                <w:rFonts w:cs="Arial"/>
                <w:sz w:val="20"/>
                <w:szCs w:val="20"/>
              </w:rPr>
            </w:pPr>
          </w:p>
        </w:tc>
        <w:tc>
          <w:tcPr>
            <w:tcW w:w="1000" w:type="pct"/>
          </w:tcPr>
          <w:p w14:paraId="60744198" w14:textId="77777777" w:rsidR="00B96609" w:rsidRPr="00B96609" w:rsidRDefault="00B96609" w:rsidP="001D4847">
            <w:pPr>
              <w:rPr>
                <w:rFonts w:cs="Arial"/>
                <w:sz w:val="20"/>
                <w:szCs w:val="20"/>
              </w:rPr>
            </w:pPr>
            <w:hyperlink r:id="rId28" w:history="1">
              <w:r w:rsidRPr="00B96609">
                <w:rPr>
                  <w:rStyle w:val="Hyperlink"/>
                  <w:rFonts w:cs="Arial"/>
                  <w:sz w:val="20"/>
                  <w:szCs w:val="20"/>
                </w:rPr>
                <w:t>DBS: A GUIDE TO ELIGIBILITY FOR STANDARD CERTIFICATES FOR REGISTERED BODIES AND EMPLOYERS</w:t>
              </w:r>
            </w:hyperlink>
            <w:r w:rsidRPr="00B96609">
              <w:rPr>
                <w:rFonts w:cs="Arial"/>
                <w:sz w:val="20"/>
                <w:szCs w:val="20"/>
              </w:rPr>
              <w:t xml:space="preserve"> - see Legislative Wording 16 </w:t>
            </w:r>
          </w:p>
        </w:tc>
      </w:tr>
      <w:tr w:rsidR="00B96609" w:rsidRPr="00B96609" w14:paraId="0D85ACA1" w14:textId="77777777" w:rsidTr="00726AC8">
        <w:trPr>
          <w:trHeight w:val="562"/>
          <w:tblHeader/>
        </w:trPr>
        <w:tc>
          <w:tcPr>
            <w:tcW w:w="5000" w:type="pct"/>
            <w:gridSpan w:val="5"/>
          </w:tcPr>
          <w:p w14:paraId="46E62786" w14:textId="77777777" w:rsidR="00B96609" w:rsidRPr="00B96609" w:rsidRDefault="00B96609" w:rsidP="001D4847">
            <w:pPr>
              <w:rPr>
                <w:rFonts w:cs="Arial"/>
                <w:b/>
                <w:bCs/>
                <w:sz w:val="20"/>
                <w:szCs w:val="20"/>
              </w:rPr>
            </w:pPr>
            <w:r w:rsidRPr="00B96609">
              <w:rPr>
                <w:rFonts w:cs="Arial"/>
                <w:b/>
                <w:bCs/>
                <w:sz w:val="20"/>
                <w:szCs w:val="20"/>
              </w:rPr>
              <w:t>Additional Information:</w:t>
            </w:r>
          </w:p>
          <w:p w14:paraId="06872450" w14:textId="77777777" w:rsidR="00B96609" w:rsidRPr="00B96609" w:rsidRDefault="00B96609" w:rsidP="00B96609">
            <w:pPr>
              <w:pStyle w:val="ListParagraph"/>
              <w:numPr>
                <w:ilvl w:val="0"/>
                <w:numId w:val="7"/>
              </w:numPr>
              <w:spacing w:after="0" w:line="240" w:lineRule="auto"/>
              <w:rPr>
                <w:rFonts w:cs="Arial"/>
                <w:sz w:val="20"/>
                <w:szCs w:val="20"/>
              </w:rPr>
            </w:pPr>
            <w:hyperlink r:id="rId29" w:history="1">
              <w:r w:rsidRPr="00B96609">
                <w:rPr>
                  <w:rStyle w:val="Hyperlink"/>
                  <w:rFonts w:cs="Arial"/>
                  <w:sz w:val="20"/>
                  <w:szCs w:val="20"/>
                </w:rPr>
                <w:t>Guidance DBS checks: guidance for employers</w:t>
              </w:r>
            </w:hyperlink>
            <w:r w:rsidRPr="00B96609">
              <w:rPr>
                <w:rFonts w:cs="Arial"/>
                <w:sz w:val="20"/>
                <w:szCs w:val="20"/>
              </w:rPr>
              <w:t xml:space="preserve"> (Feb 2020)</w:t>
            </w:r>
          </w:p>
          <w:p w14:paraId="0988C25E" w14:textId="77777777" w:rsidR="00B96609" w:rsidRPr="00B96609" w:rsidRDefault="00B96609" w:rsidP="00B96609">
            <w:pPr>
              <w:pStyle w:val="ListParagraph"/>
              <w:numPr>
                <w:ilvl w:val="0"/>
                <w:numId w:val="7"/>
              </w:numPr>
              <w:spacing w:after="0" w:line="240" w:lineRule="auto"/>
              <w:rPr>
                <w:rFonts w:cs="Arial"/>
                <w:sz w:val="20"/>
                <w:szCs w:val="20"/>
              </w:rPr>
            </w:pPr>
            <w:hyperlink r:id="rId30" w:history="1">
              <w:r w:rsidRPr="00B96609">
                <w:rPr>
                  <w:rStyle w:val="Hyperlink"/>
                  <w:rFonts w:cs="Arial"/>
                  <w:sz w:val="20"/>
                  <w:szCs w:val="20"/>
                </w:rPr>
                <w:t>Guidance DBS Update Service: employer guide</w:t>
              </w:r>
            </w:hyperlink>
            <w:r w:rsidRPr="00B96609">
              <w:rPr>
                <w:rFonts w:cs="Arial"/>
                <w:sz w:val="20"/>
                <w:szCs w:val="20"/>
              </w:rPr>
              <w:t xml:space="preserve"> (Sept 2018)</w:t>
            </w:r>
          </w:p>
          <w:p w14:paraId="5E95578E" w14:textId="77777777" w:rsidR="00B96609" w:rsidRPr="00B96609" w:rsidRDefault="00B96609" w:rsidP="00B96609">
            <w:pPr>
              <w:pStyle w:val="ListParagraph"/>
              <w:numPr>
                <w:ilvl w:val="0"/>
                <w:numId w:val="7"/>
              </w:numPr>
              <w:spacing w:after="0" w:line="240" w:lineRule="auto"/>
              <w:rPr>
                <w:rFonts w:cs="Arial"/>
                <w:sz w:val="20"/>
                <w:szCs w:val="20"/>
              </w:rPr>
            </w:pPr>
            <w:hyperlink r:id="rId31" w:history="1">
              <w:r w:rsidRPr="00B96609">
                <w:rPr>
                  <w:rStyle w:val="Hyperlink"/>
                  <w:rFonts w:cs="Arial"/>
                  <w:sz w:val="20"/>
                  <w:szCs w:val="20"/>
                </w:rPr>
                <w:t>Guidance Making barring referrals to the DBS</w:t>
              </w:r>
            </w:hyperlink>
            <w:r w:rsidRPr="00B96609">
              <w:rPr>
                <w:rFonts w:cs="Arial"/>
                <w:sz w:val="20"/>
                <w:szCs w:val="20"/>
              </w:rPr>
              <w:t xml:space="preserve"> (Nov 2017)</w:t>
            </w:r>
          </w:p>
          <w:p w14:paraId="224CC066" w14:textId="77777777" w:rsidR="00B96609" w:rsidRPr="00B96609" w:rsidRDefault="00B96609" w:rsidP="00B96609">
            <w:pPr>
              <w:pStyle w:val="ListParagraph"/>
              <w:numPr>
                <w:ilvl w:val="0"/>
                <w:numId w:val="7"/>
              </w:numPr>
              <w:spacing w:after="0" w:line="240" w:lineRule="auto"/>
              <w:rPr>
                <w:rFonts w:cs="Arial"/>
                <w:sz w:val="20"/>
                <w:szCs w:val="20"/>
              </w:rPr>
            </w:pPr>
            <w:hyperlink r:id="rId32" w:history="1">
              <w:r w:rsidRPr="00B96609">
                <w:rPr>
                  <w:rStyle w:val="Hyperlink"/>
                  <w:rFonts w:cs="Arial"/>
                  <w:sz w:val="20"/>
                  <w:szCs w:val="20"/>
                </w:rPr>
                <w:t>Regulated activity in relation to children: scope Factual note by HM Government</w:t>
              </w:r>
            </w:hyperlink>
            <w:r w:rsidRPr="00B96609">
              <w:rPr>
                <w:rFonts w:cs="Arial"/>
                <w:sz w:val="20"/>
                <w:szCs w:val="20"/>
              </w:rPr>
              <w:t xml:space="preserve"> (2012)</w:t>
            </w:r>
          </w:p>
          <w:p w14:paraId="7617E3A8" w14:textId="6C1EEFCA" w:rsidR="00B96609" w:rsidRPr="00726AC8" w:rsidRDefault="00B96609" w:rsidP="001D4847">
            <w:pPr>
              <w:pStyle w:val="ListParagraph"/>
              <w:numPr>
                <w:ilvl w:val="0"/>
                <w:numId w:val="7"/>
              </w:numPr>
              <w:spacing w:after="0" w:line="240" w:lineRule="auto"/>
              <w:rPr>
                <w:rFonts w:cs="Arial"/>
                <w:sz w:val="20"/>
                <w:szCs w:val="20"/>
              </w:rPr>
            </w:pPr>
            <w:hyperlink r:id="rId33" w:history="1">
              <w:r w:rsidRPr="00B96609">
                <w:rPr>
                  <w:rStyle w:val="Hyperlink"/>
                  <w:rFonts w:cs="Arial"/>
                  <w:sz w:val="20"/>
                  <w:szCs w:val="20"/>
                </w:rPr>
                <w:t>CQC (Care Quality Commission):  Registration under the Health and Social Care Act 2008 Disclosure and Barring Service (DBS) checks (formerly criminal record (CRB) and barring checks)</w:t>
              </w:r>
            </w:hyperlink>
            <w:r w:rsidRPr="00B96609">
              <w:rPr>
                <w:rFonts w:cs="Arial"/>
                <w:sz w:val="20"/>
                <w:szCs w:val="20"/>
              </w:rPr>
              <w:t xml:space="preserve"> (Oct 2019</w:t>
            </w:r>
            <w:r w:rsidR="00726AC8">
              <w:rPr>
                <w:rFonts w:cs="Arial"/>
                <w:sz w:val="20"/>
                <w:szCs w:val="20"/>
              </w:rPr>
              <w:t>)</w:t>
            </w:r>
          </w:p>
        </w:tc>
      </w:tr>
    </w:tbl>
    <w:p w14:paraId="37FBA457" w14:textId="527C2F47" w:rsidR="004D56A4" w:rsidRPr="003B42FE" w:rsidRDefault="003B42FE" w:rsidP="003B42FE">
      <w:r w:rsidRPr="003B42FE">
        <w:t>)</w:t>
      </w:r>
      <w:permEnd w:id="1452684506"/>
    </w:p>
    <w:sectPr w:rsidR="004D56A4" w:rsidRPr="003B42FE" w:rsidSect="004D56A4">
      <w:headerReference w:type="default" r:id="rId34"/>
      <w:headerReference w:type="first" r:id="rId35"/>
      <w:type w:val="continuous"/>
      <w:pgSz w:w="11900" w:h="16840"/>
      <w:pgMar w:top="1134" w:right="646" w:bottom="1412" w:left="646" w:header="720" w:footer="55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557EC" w14:textId="77777777" w:rsidR="00DD6E05" w:rsidRDefault="00DD6E05" w:rsidP="00E62B50">
      <w:r>
        <w:separator/>
      </w:r>
    </w:p>
  </w:endnote>
  <w:endnote w:type="continuationSeparator" w:id="0">
    <w:p w14:paraId="503D442E" w14:textId="77777777" w:rsidR="00DD6E05" w:rsidRDefault="00DD6E05" w:rsidP="00E6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w:altName w:val="Skia"/>
    <w:charset w:val="00"/>
    <w:family w:val="roman"/>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693FE" w14:textId="77777777" w:rsidR="006A6D02" w:rsidRDefault="006A6D02" w:rsidP="006A6D02">
    <w:pPr>
      <w:framePr w:wrap="none" w:vAnchor="text" w:hAnchor="margin" w:xAlign="right" w:y="1"/>
    </w:pPr>
    <w:r>
      <w:fldChar w:fldCharType="begin"/>
    </w:r>
    <w:r>
      <w:instrText xml:space="preserve">PAGE  </w:instrText>
    </w:r>
    <w:r>
      <w:fldChar w:fldCharType="end"/>
    </w:r>
  </w:p>
  <w:p w14:paraId="0440FDD5" w14:textId="77777777" w:rsidR="006A6D02" w:rsidRDefault="006A6D02" w:rsidP="006A6D02">
    <w:pPr>
      <w:spacing w:after="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BBBA" w14:textId="06A53E98" w:rsidR="006A6D02" w:rsidRDefault="006A6D02" w:rsidP="006A6D02">
    <w:pPr>
      <w:framePr w:wrap="none" w:vAnchor="text" w:hAnchor="margin" w:xAlign="right" w:y="1"/>
    </w:pPr>
    <w:r>
      <w:fldChar w:fldCharType="begin"/>
    </w:r>
    <w:r>
      <w:instrText xml:space="preserve">PAGE  </w:instrText>
    </w:r>
    <w:r>
      <w:fldChar w:fldCharType="separate"/>
    </w:r>
    <w:r w:rsidR="004D3E4F">
      <w:rPr>
        <w:noProof/>
      </w:rPr>
      <w:t>1</w:t>
    </w:r>
    <w:r>
      <w:fldChar w:fldCharType="end"/>
    </w:r>
  </w:p>
  <w:p w14:paraId="1405E91D" w14:textId="77777777" w:rsidR="006A6D02" w:rsidRPr="00A16880" w:rsidRDefault="006A6D02" w:rsidP="006A6D02">
    <w:pPr>
      <w:spacing w:after="0"/>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917A1" w14:textId="77777777" w:rsidR="006A6D02" w:rsidRDefault="006A6D02">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4D727" w14:textId="77777777" w:rsidR="00DD6E05" w:rsidRDefault="00DD6E05" w:rsidP="00E62B50">
      <w:r>
        <w:separator/>
      </w:r>
    </w:p>
  </w:footnote>
  <w:footnote w:type="continuationSeparator" w:id="0">
    <w:p w14:paraId="1B103907" w14:textId="77777777" w:rsidR="00DD6E05" w:rsidRDefault="00DD6E05" w:rsidP="00E62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CE598" w14:textId="77777777" w:rsidR="006A6D02" w:rsidRDefault="006A6D02">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154EA" w14:textId="453E5B82" w:rsidR="006A6D02" w:rsidRDefault="00800529">
    <w:pPr>
      <w:spacing w:after="0"/>
    </w:pPr>
    <w:r>
      <w:rPr>
        <w:noProof/>
        <w:lang w:eastAsia="en-GB"/>
      </w:rPr>
      <w:drawing>
        <wp:anchor distT="0" distB="0" distL="114300" distR="114300" simplePos="0" relativeHeight="251659264" behindDoc="1" locked="0" layoutInCell="1" allowOverlap="1" wp14:anchorId="5365BFEE" wp14:editId="3B362ED4">
          <wp:simplePos x="415636" y="463138"/>
          <wp:positionH relativeFrom="page">
            <wp:align>left</wp:align>
          </wp:positionH>
          <wp:positionV relativeFrom="page">
            <wp:align>top</wp:align>
          </wp:positionV>
          <wp:extent cx="7578000" cy="10717200"/>
          <wp:effectExtent l="0" t="0" r="444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00" cy="10717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25F2B" w14:textId="77777777" w:rsidR="00E62B50" w:rsidRDefault="00E62B50" w:rsidP="00E62B50">
    <w:pPr>
      <w:pStyle w:val="Header"/>
    </w:pPr>
    <w:r>
      <w:rPr>
        <w:noProof/>
        <w:lang w:eastAsia="en-GB"/>
      </w:rPr>
      <w:drawing>
        <wp:anchor distT="0" distB="0" distL="114300" distR="114300" simplePos="0" relativeHeight="251658240" behindDoc="1" locked="0" layoutInCell="1" allowOverlap="1" wp14:anchorId="7083DB0B" wp14:editId="0D7730EE">
          <wp:simplePos x="0" y="0"/>
          <wp:positionH relativeFrom="page">
            <wp:align>left</wp:align>
          </wp:positionH>
          <wp:positionV relativeFrom="page">
            <wp:align>top</wp:align>
          </wp:positionV>
          <wp:extent cx="7578725" cy="10713562"/>
          <wp:effectExtent l="0" t="0" r="0" b="5715"/>
          <wp:wrapNone/>
          <wp:docPr id="2" name="Picture 2" descr="/Volumes/Work Folder/The Fostering Network/17-13904 Letterhead Template in new brand/Artwork/Elements/Logo_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ork Folder/The Fostering Network/17-13904 Letterhead Template in new brand/Artwork/Elements/Logo_pap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71356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3D1C0" w14:textId="6B2AAF1B" w:rsidR="006A6D02" w:rsidRDefault="006A6D02">
    <w:pP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64A21" w14:textId="77777777" w:rsidR="006105D7" w:rsidRDefault="006105D7" w:rsidP="00E62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4C8DB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22536"/>
    <w:multiLevelType w:val="hybridMultilevel"/>
    <w:tmpl w:val="BBF652B2"/>
    <w:lvl w:ilvl="0" w:tplc="08090001">
      <w:start w:val="1"/>
      <w:numFmt w:val="bullet"/>
      <w:lvlText w:val=""/>
      <w:lvlJc w:val="left"/>
      <w:pPr>
        <w:ind w:left="720" w:hanging="360"/>
      </w:pPr>
      <w:rPr>
        <w:rFonts w:ascii="Symbol" w:hAnsi="Symbol" w:hint="default"/>
      </w:rPr>
    </w:lvl>
    <w:lvl w:ilvl="1" w:tplc="FB70952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A1E0B"/>
    <w:multiLevelType w:val="hybridMultilevel"/>
    <w:tmpl w:val="9E6055FA"/>
    <w:lvl w:ilvl="0" w:tplc="9802121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9078C"/>
    <w:multiLevelType w:val="hybridMultilevel"/>
    <w:tmpl w:val="C4B29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642321"/>
    <w:multiLevelType w:val="hybridMultilevel"/>
    <w:tmpl w:val="5376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40A56"/>
    <w:multiLevelType w:val="hybridMultilevel"/>
    <w:tmpl w:val="6A1E6DC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8049E7"/>
    <w:multiLevelType w:val="hybridMultilevel"/>
    <w:tmpl w:val="B208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C6E87"/>
    <w:multiLevelType w:val="hybridMultilevel"/>
    <w:tmpl w:val="5114C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995D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66A0EA5"/>
    <w:multiLevelType w:val="hybridMultilevel"/>
    <w:tmpl w:val="09020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A00138"/>
    <w:multiLevelType w:val="hybridMultilevel"/>
    <w:tmpl w:val="DC4C13F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68002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71A4C5D"/>
    <w:multiLevelType w:val="hybridMultilevel"/>
    <w:tmpl w:val="93CEC57C"/>
    <w:lvl w:ilvl="0" w:tplc="E5DA8F6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0A71D9"/>
    <w:multiLevelType w:val="hybridMultilevel"/>
    <w:tmpl w:val="E092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2"/>
  </w:num>
  <w:num w:numId="5">
    <w:abstractNumId w:val="0"/>
  </w:num>
  <w:num w:numId="6">
    <w:abstractNumId w:val="13"/>
  </w:num>
  <w:num w:numId="7">
    <w:abstractNumId w:val="4"/>
  </w:num>
  <w:num w:numId="8">
    <w:abstractNumId w:val="1"/>
  </w:num>
  <w:num w:numId="9">
    <w:abstractNumId w:val="3"/>
  </w:num>
  <w:num w:numId="10">
    <w:abstractNumId w:val="7"/>
  </w:num>
  <w:num w:numId="11">
    <w:abstractNumId w:val="5"/>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MJqnNkjMo0o9t54ySDLjGsV9RyKwE+XAz16RMbae4/aPSfF0V8qDeGNfjKIRwRFfKR9G4J2FqrUHXN8Pe39YAw==" w:salt="ioeO38nzLSyFhd2N2QFcZQ=="/>
  <w:styleLockTheme/>
  <w:styleLockQFSet/>
  <w:defaultTabStop w:val="720"/>
  <w:drawingGridHorizontalSpacing w:val="11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714"/>
    <w:rsid w:val="00022BA6"/>
    <w:rsid w:val="00045255"/>
    <w:rsid w:val="00063F4E"/>
    <w:rsid w:val="000A43B7"/>
    <w:rsid w:val="000E0E08"/>
    <w:rsid w:val="000F526F"/>
    <w:rsid w:val="00104C8E"/>
    <w:rsid w:val="001335BC"/>
    <w:rsid w:val="00186FB7"/>
    <w:rsid w:val="001D2B52"/>
    <w:rsid w:val="001F100D"/>
    <w:rsid w:val="001F17BF"/>
    <w:rsid w:val="00211984"/>
    <w:rsid w:val="002244CA"/>
    <w:rsid w:val="002702C0"/>
    <w:rsid w:val="002709A9"/>
    <w:rsid w:val="002A4D9B"/>
    <w:rsid w:val="0036371C"/>
    <w:rsid w:val="003714D5"/>
    <w:rsid w:val="003B42FE"/>
    <w:rsid w:val="0045718A"/>
    <w:rsid w:val="004D2A11"/>
    <w:rsid w:val="004D3E4F"/>
    <w:rsid w:val="004D56A4"/>
    <w:rsid w:val="004E12F9"/>
    <w:rsid w:val="00541470"/>
    <w:rsid w:val="0054687D"/>
    <w:rsid w:val="0056123F"/>
    <w:rsid w:val="005A33A0"/>
    <w:rsid w:val="005E1701"/>
    <w:rsid w:val="006105D7"/>
    <w:rsid w:val="0063543F"/>
    <w:rsid w:val="00681EF2"/>
    <w:rsid w:val="006844A2"/>
    <w:rsid w:val="006A6D02"/>
    <w:rsid w:val="006C2CF7"/>
    <w:rsid w:val="00726AC8"/>
    <w:rsid w:val="007A3083"/>
    <w:rsid w:val="007C31BF"/>
    <w:rsid w:val="00800529"/>
    <w:rsid w:val="0081099E"/>
    <w:rsid w:val="00847938"/>
    <w:rsid w:val="008B2B92"/>
    <w:rsid w:val="008C430B"/>
    <w:rsid w:val="008C72C6"/>
    <w:rsid w:val="00995CED"/>
    <w:rsid w:val="009D2970"/>
    <w:rsid w:val="00A00953"/>
    <w:rsid w:val="00A16880"/>
    <w:rsid w:val="00A522EA"/>
    <w:rsid w:val="00A845A8"/>
    <w:rsid w:val="00A86E53"/>
    <w:rsid w:val="00AC4E46"/>
    <w:rsid w:val="00B31BF2"/>
    <w:rsid w:val="00B5775E"/>
    <w:rsid w:val="00B64714"/>
    <w:rsid w:val="00B64EFB"/>
    <w:rsid w:val="00B96609"/>
    <w:rsid w:val="00CC28C9"/>
    <w:rsid w:val="00CC478B"/>
    <w:rsid w:val="00D55067"/>
    <w:rsid w:val="00D6435D"/>
    <w:rsid w:val="00DD6E05"/>
    <w:rsid w:val="00DE685E"/>
    <w:rsid w:val="00DF5B0C"/>
    <w:rsid w:val="00E62B50"/>
    <w:rsid w:val="00E929A0"/>
    <w:rsid w:val="00E97E8F"/>
    <w:rsid w:val="00EA076D"/>
    <w:rsid w:val="00EA31EF"/>
    <w:rsid w:val="00ED0B75"/>
    <w:rsid w:val="00F1085B"/>
    <w:rsid w:val="00F51192"/>
    <w:rsid w:val="00F65CB9"/>
    <w:rsid w:val="00F80C90"/>
    <w:rsid w:val="00FB4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CDEB9"/>
  <w14:defaultImageDpi w14:val="32767"/>
  <w15:chartTrackingRefBased/>
  <w15:docId w15:val="{2A04E616-67F2-46BA-A107-A0D664A0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embo" w:eastAsiaTheme="minorHAnsi" w:hAnsi="Bembo" w:cs="Times New Roman"/>
        <w:spacing w:val="-2"/>
        <w:sz w:val="22"/>
        <w:szCs w:val="22"/>
        <w:lang w:val="en-GB"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locked="0" w:semiHidden="1" w:unhideWhenUsed="1"/>
  </w:latentStyles>
  <w:style w:type="paragraph" w:default="1" w:styleId="Normal">
    <w:name w:val="Normal"/>
    <w:aliases w:val="Body Copy"/>
    <w:qFormat/>
    <w:rsid w:val="003B42FE"/>
    <w:pPr>
      <w:spacing w:after="240"/>
    </w:pPr>
    <w:rPr>
      <w:rFonts w:asciiTheme="minorHAnsi" w:hAnsiTheme="minorHAnsi" w:cstheme="minorHAnsi"/>
      <w:sz w:val="24"/>
      <w:szCs w:val="24"/>
    </w:rPr>
  </w:style>
  <w:style w:type="paragraph" w:styleId="Heading1">
    <w:name w:val="heading 1"/>
    <w:basedOn w:val="Normal"/>
    <w:next w:val="Normal"/>
    <w:link w:val="Heading1Char"/>
    <w:uiPriority w:val="9"/>
    <w:qFormat/>
    <w:rsid w:val="00E62B50"/>
    <w:pPr>
      <w:keepNext/>
      <w:keepLines/>
      <w:spacing w:before="240" w:after="0"/>
      <w:outlineLvl w:val="0"/>
    </w:pPr>
    <w:rPr>
      <w:rFonts w:asciiTheme="majorHAnsi" w:eastAsiaTheme="majorEastAsia" w:hAnsiTheme="majorHAnsi" w:cstheme="majorBidi"/>
      <w:b/>
      <w:color w:val="000000" w:themeColor="text1"/>
      <w:sz w:val="28"/>
      <w:szCs w:val="28"/>
    </w:rPr>
  </w:style>
  <w:style w:type="paragraph" w:styleId="Heading2">
    <w:name w:val="heading 2"/>
    <w:basedOn w:val="Normal"/>
    <w:next w:val="Normal"/>
    <w:link w:val="Heading2Char"/>
    <w:uiPriority w:val="9"/>
    <w:unhideWhenUsed/>
    <w:qFormat/>
    <w:rsid w:val="00E62B50"/>
    <w:pPr>
      <w:keepNext/>
      <w:keepLines/>
      <w:spacing w:after="0"/>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64714"/>
    <w:pPr>
      <w:tabs>
        <w:tab w:val="center" w:pos="4513"/>
        <w:tab w:val="right" w:pos="9026"/>
      </w:tabs>
    </w:pPr>
  </w:style>
  <w:style w:type="character" w:customStyle="1" w:styleId="HeaderChar">
    <w:name w:val="Header Char"/>
    <w:basedOn w:val="DefaultParagraphFont"/>
    <w:link w:val="Header"/>
    <w:uiPriority w:val="99"/>
    <w:rsid w:val="00B64714"/>
  </w:style>
  <w:style w:type="paragraph" w:styleId="Footer">
    <w:name w:val="footer"/>
    <w:basedOn w:val="Normal"/>
    <w:link w:val="FooterChar"/>
    <w:uiPriority w:val="99"/>
    <w:unhideWhenUsed/>
    <w:locked/>
    <w:rsid w:val="00B64714"/>
    <w:pPr>
      <w:tabs>
        <w:tab w:val="center" w:pos="4513"/>
        <w:tab w:val="right" w:pos="9026"/>
      </w:tabs>
    </w:pPr>
  </w:style>
  <w:style w:type="character" w:customStyle="1" w:styleId="FooterChar">
    <w:name w:val="Footer Char"/>
    <w:basedOn w:val="DefaultParagraphFont"/>
    <w:link w:val="Footer"/>
    <w:uiPriority w:val="99"/>
    <w:rsid w:val="00B64714"/>
  </w:style>
  <w:style w:type="paragraph" w:styleId="Title">
    <w:name w:val="Title"/>
    <w:basedOn w:val="Normal"/>
    <w:next w:val="Normal"/>
    <w:link w:val="TitleChar"/>
    <w:uiPriority w:val="10"/>
    <w:qFormat/>
    <w:rsid w:val="003B42FE"/>
    <w:rPr>
      <w:rFonts w:asciiTheme="majorHAnsi" w:eastAsiaTheme="majorEastAsia" w:hAnsiTheme="majorHAnsi" w:cstheme="majorBidi"/>
      <w:b/>
      <w:spacing w:val="-10"/>
      <w:kern w:val="28"/>
      <w:sz w:val="32"/>
      <w:szCs w:val="32"/>
    </w:rPr>
  </w:style>
  <w:style w:type="character" w:customStyle="1" w:styleId="TitleChar">
    <w:name w:val="Title Char"/>
    <w:basedOn w:val="DefaultParagraphFont"/>
    <w:link w:val="Title"/>
    <w:uiPriority w:val="10"/>
    <w:rsid w:val="003B42FE"/>
    <w:rPr>
      <w:rFonts w:asciiTheme="majorHAnsi" w:eastAsiaTheme="majorEastAsia" w:hAnsiTheme="majorHAnsi" w:cstheme="majorBidi"/>
      <w:b/>
      <w:spacing w:val="-10"/>
      <w:kern w:val="28"/>
      <w:sz w:val="32"/>
      <w:szCs w:val="32"/>
    </w:rPr>
  </w:style>
  <w:style w:type="character" w:customStyle="1" w:styleId="Heading1Char">
    <w:name w:val="Heading 1 Char"/>
    <w:basedOn w:val="DefaultParagraphFont"/>
    <w:link w:val="Heading1"/>
    <w:uiPriority w:val="9"/>
    <w:rsid w:val="00E62B50"/>
    <w:rPr>
      <w:rFonts w:asciiTheme="majorHAnsi" w:eastAsiaTheme="majorEastAsia" w:hAnsiTheme="majorHAnsi" w:cstheme="majorBidi"/>
      <w:b/>
      <w:color w:val="000000" w:themeColor="text1"/>
      <w:sz w:val="28"/>
      <w:szCs w:val="28"/>
    </w:rPr>
  </w:style>
  <w:style w:type="character" w:customStyle="1" w:styleId="Heading2Char">
    <w:name w:val="Heading 2 Char"/>
    <w:basedOn w:val="DefaultParagraphFont"/>
    <w:link w:val="Heading2"/>
    <w:uiPriority w:val="9"/>
    <w:rsid w:val="00E62B50"/>
    <w:rPr>
      <w:rFonts w:asciiTheme="majorHAnsi" w:eastAsiaTheme="majorEastAsia" w:hAnsiTheme="majorHAnsi" w:cstheme="majorBidi"/>
      <w:b/>
      <w:color w:val="000000" w:themeColor="text1"/>
      <w:sz w:val="24"/>
      <w:szCs w:val="24"/>
    </w:rPr>
  </w:style>
  <w:style w:type="character" w:styleId="PageNumber">
    <w:name w:val="page number"/>
    <w:basedOn w:val="DefaultParagraphFont"/>
    <w:uiPriority w:val="99"/>
    <w:semiHidden/>
    <w:unhideWhenUsed/>
    <w:locked/>
    <w:rsid w:val="006A6D02"/>
  </w:style>
  <w:style w:type="paragraph" w:customStyle="1" w:styleId="Bullets">
    <w:name w:val="Bullets"/>
    <w:basedOn w:val="Normal"/>
    <w:qFormat/>
    <w:rsid w:val="00DE685E"/>
    <w:pPr>
      <w:numPr>
        <w:numId w:val="2"/>
      </w:numPr>
      <w:ind w:left="357" w:hanging="357"/>
      <w:contextualSpacing/>
    </w:pPr>
  </w:style>
  <w:style w:type="paragraph" w:customStyle="1" w:styleId="NumberedList">
    <w:name w:val="Numbered List"/>
    <w:basedOn w:val="Normal"/>
    <w:qFormat/>
    <w:rsid w:val="00DE685E"/>
    <w:pPr>
      <w:numPr>
        <w:numId w:val="4"/>
      </w:numPr>
      <w:ind w:left="357" w:hanging="357"/>
      <w:contextualSpacing/>
    </w:pPr>
  </w:style>
  <w:style w:type="paragraph" w:styleId="NoSpacing">
    <w:name w:val="No Spacing"/>
    <w:uiPriority w:val="1"/>
    <w:qFormat/>
    <w:rsid w:val="00211984"/>
    <w:rPr>
      <w:rFonts w:asciiTheme="minorHAnsi" w:hAnsiTheme="minorHAnsi" w:cstheme="minorHAnsi"/>
      <w:sz w:val="24"/>
      <w:szCs w:val="24"/>
    </w:rPr>
  </w:style>
  <w:style w:type="table" w:customStyle="1" w:styleId="Table">
    <w:name w:val="Table"/>
    <w:basedOn w:val="TableNormal"/>
    <w:uiPriority w:val="99"/>
    <w:rsid w:val="00995CED"/>
    <w:pPr>
      <w:keepLines/>
      <w:suppressAutoHyphens/>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title">
    <w:name w:val="Table title"/>
    <w:basedOn w:val="Heading2"/>
    <w:qFormat/>
    <w:rsid w:val="00995CED"/>
    <w:pPr>
      <w:suppressAutoHyphens/>
      <w:jc w:val="center"/>
    </w:pPr>
  </w:style>
  <w:style w:type="paragraph" w:customStyle="1" w:styleId="Tablebody">
    <w:name w:val="Table body"/>
    <w:basedOn w:val="Normal"/>
    <w:qFormat/>
    <w:rsid w:val="00995CED"/>
    <w:pPr>
      <w:keepLines/>
      <w:suppressAutoHyphens/>
      <w:spacing w:after="0"/>
    </w:pPr>
  </w:style>
  <w:style w:type="table" w:styleId="TableGrid">
    <w:name w:val="Table Grid"/>
    <w:basedOn w:val="TableNormal"/>
    <w:uiPriority w:val="39"/>
    <w:locked/>
    <w:rsid w:val="0099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A1688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880"/>
    <w:rPr>
      <w:rFonts w:ascii="Segoe UI" w:hAnsi="Segoe UI" w:cs="Segoe UI"/>
      <w:sz w:val="18"/>
      <w:szCs w:val="18"/>
    </w:rPr>
  </w:style>
  <w:style w:type="character" w:styleId="Hyperlink">
    <w:name w:val="Hyperlink"/>
    <w:basedOn w:val="DefaultParagraphFont"/>
    <w:uiPriority w:val="99"/>
    <w:unhideWhenUsed/>
    <w:locked/>
    <w:rsid w:val="003B42FE"/>
    <w:rPr>
      <w:color w:val="0000FF"/>
      <w:u w:val="single"/>
    </w:rPr>
  </w:style>
  <w:style w:type="character" w:styleId="UnresolvedMention">
    <w:name w:val="Unresolved Mention"/>
    <w:basedOn w:val="DefaultParagraphFont"/>
    <w:uiPriority w:val="99"/>
    <w:locked/>
    <w:rsid w:val="002702C0"/>
    <w:rPr>
      <w:color w:val="808080"/>
      <w:shd w:val="clear" w:color="auto" w:fill="E6E6E6"/>
    </w:rPr>
  </w:style>
  <w:style w:type="paragraph" w:styleId="ListParagraph">
    <w:name w:val="List Paragraph"/>
    <w:basedOn w:val="Normal"/>
    <w:uiPriority w:val="34"/>
    <w:qFormat/>
    <w:locked/>
    <w:rsid w:val="00B96609"/>
    <w:pPr>
      <w:spacing w:after="160" w:line="259" w:lineRule="auto"/>
      <w:ind w:left="720"/>
      <w:contextualSpacing/>
    </w:pPr>
    <w:rPr>
      <w:rFonts w:ascii="Arial" w:hAnsi="Arial" w:cstheme="minorBidi"/>
      <w:spacing w:val="0"/>
      <w:sz w:val="22"/>
      <w:szCs w:val="22"/>
    </w:rPr>
  </w:style>
  <w:style w:type="paragraph" w:styleId="NormalWeb">
    <w:name w:val="Normal (Web)"/>
    <w:basedOn w:val="Normal"/>
    <w:uiPriority w:val="99"/>
    <w:semiHidden/>
    <w:unhideWhenUsed/>
    <w:locked/>
    <w:rsid w:val="00B96609"/>
    <w:pPr>
      <w:spacing w:before="100" w:beforeAutospacing="1" w:after="100" w:afterAutospacing="1"/>
    </w:pPr>
    <w:rPr>
      <w:rFonts w:ascii="Times New Roman" w:eastAsia="Times New Roman" w:hAnsi="Times New Roman" w:cs="Times New Roman"/>
      <w:spacing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guidance/disclosure-and-barring-service-guidance-for-childrens-social-care-providers-and-managers" TargetMode="External"/><Relationship Id="rId26" Type="http://schemas.openxmlformats.org/officeDocument/2006/relationships/hyperlink" Target="https://assets.publishing.service.gov.uk/government/uploads/system/uploads/attachment_data/file/275764/20130522statutory_guidanceassessment_and_approval_of_foster_carers_final.pdf" TargetMode="External"/><Relationship Id="rId21" Type="http://schemas.openxmlformats.org/officeDocument/2006/relationships/hyperlink" Target="https://assets.publishing.service.gov.uk/government/uploads/system/uploads/attachment_data/file/735504/Adult_workforce_guide_v10_0_030818.pdf"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ov.uk/government/organisations/disclosure-and-barring-service" TargetMode="External"/><Relationship Id="rId25" Type="http://schemas.openxmlformats.org/officeDocument/2006/relationships/hyperlink" Target="https://assets.publishing.service.gov.uk/government/uploads/system/uploads/attachment_data/file/274220/Children_Act_1989_fostering_services.pdf" TargetMode="External"/><Relationship Id="rId33" Type="http://schemas.openxmlformats.org/officeDocument/2006/relationships/hyperlink" Target="https://www.cqc.org.uk/sites/default/files/20191113_Disclosure_and_Barring_Service_DBS_checks_guidance_v7.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gov.uk/guidance/making-barring-referrals-to-the-dbs" TargetMode="External"/><Relationship Id="rId29" Type="http://schemas.openxmlformats.org/officeDocument/2006/relationships/hyperlink" Target="https://www.gov.uk/guidance/dbs-check-requests-guidance-for-employ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ocialworkengland.org.uk/" TargetMode="External"/><Relationship Id="rId32" Type="http://schemas.openxmlformats.org/officeDocument/2006/relationships/hyperlink" Target="https://assets.publishing.service.gov.uk/government/uploads/system/uploads/attachment_data/file/550197/Regulated_activity_in_relation_to_children.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file:///\\tfn-files\England%20Group%20Folders\Practice%20Support%20Team\Web%20pages\Web%20page%20England\The%20Police%20Act%201997%20(Criminal%20Records)%20(Amendment%20No.%202)%20Regulations%202013" TargetMode="External"/><Relationship Id="rId28" Type="http://schemas.openxmlformats.org/officeDocument/2006/relationships/hyperlink" Target="https://assets.publishing.service.gov.uk/government/uploads/system/uploads/attachment_data/file/753972/Standards_eligibility_guide_v1.0_051118.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organisations/disclosure-and-barring-service/about" TargetMode="External"/><Relationship Id="rId31" Type="http://schemas.openxmlformats.org/officeDocument/2006/relationships/hyperlink" Target="https://www.gov.uk/guidance/making-barring-referrals-to-the-db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qc.org.uk/sites/default/files/20191113_Disclosure_and_Barring_Service_DBS_checks_guidance_v7.pdf" TargetMode="External"/><Relationship Id="rId27" Type="http://schemas.openxmlformats.org/officeDocument/2006/relationships/hyperlink" Target="https://assets.publishing.service.gov.uk/government/uploads/system/uploads/attachment_data/file/804668/Child_workforce_guide_v10_0_28052019.pdf" TargetMode="External"/><Relationship Id="rId30" Type="http://schemas.openxmlformats.org/officeDocument/2006/relationships/hyperlink" Target="https://www.gov.uk/government/publications/dbs-update-service-employer-guide" TargetMode="External"/><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767910A230FD4F9E66C525190E0994" ma:contentTypeVersion="13" ma:contentTypeDescription="Create a new document." ma:contentTypeScope="" ma:versionID="efd04c3200feb4086db99805af835648">
  <xsd:schema xmlns:xsd="http://www.w3.org/2001/XMLSchema" xmlns:xs="http://www.w3.org/2001/XMLSchema" xmlns:p="http://schemas.microsoft.com/office/2006/metadata/properties" xmlns:ns3="d13c7a08-6f65-462a-b8c8-66786a2949d2" xmlns:ns4="bd63bcd8-80ba-4c69-aa40-36e35d5bb035" targetNamespace="http://schemas.microsoft.com/office/2006/metadata/properties" ma:root="true" ma:fieldsID="28666bfeb519a83c2a1e6be894500f08" ns3:_="" ns4:_="">
    <xsd:import namespace="d13c7a08-6f65-462a-b8c8-66786a2949d2"/>
    <xsd:import namespace="bd63bcd8-80ba-4c69-aa40-36e35d5bb0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c7a08-6f65-462a-b8c8-66786a294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63bcd8-80ba-4c69-aa40-36e35d5bb0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30B4EF-1517-4DD9-892E-9E56701D9B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B141DA-055A-4DCE-88BE-6CF6907A8E45}">
  <ds:schemaRefs>
    <ds:schemaRef ds:uri="http://schemas.microsoft.com/sharepoint/v3/contenttype/forms"/>
  </ds:schemaRefs>
</ds:datastoreItem>
</file>

<file path=customXml/itemProps3.xml><?xml version="1.0" encoding="utf-8"?>
<ds:datastoreItem xmlns:ds="http://schemas.openxmlformats.org/officeDocument/2006/customXml" ds:itemID="{3BE1EF1E-957B-4280-9016-43F38BEC2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c7a08-6f65-462a-b8c8-66786a2949d2"/>
    <ds:schemaRef ds:uri="bd63bcd8-80ba-4c69-aa40-36e35d5bb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95BB4-1733-4081-9025-0B09ECD7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8954</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Farrell</dc:creator>
  <cp:keywords/>
  <dc:description/>
  <cp:lastModifiedBy>Sarah McEnhill</cp:lastModifiedBy>
  <cp:revision>4</cp:revision>
  <cp:lastPrinted>2017-09-05T12:44:00Z</cp:lastPrinted>
  <dcterms:created xsi:type="dcterms:W3CDTF">2021-09-08T19:05:00Z</dcterms:created>
  <dcterms:modified xsi:type="dcterms:W3CDTF">2021-09-08T19:08:00Z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0x010100A2767910A230FD4F9E66C525190E0994</vt:lpwstr>
  </property>
</Properties>
</file>